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E4B42" w14:textId="77777777" w:rsidR="00A205CB" w:rsidRDefault="00A205CB" w:rsidP="00A205CB">
      <w:pPr>
        <w:rPr>
          <w:b/>
        </w:rPr>
      </w:pPr>
      <w:r>
        <w:rPr>
          <w:b/>
          <w:sz w:val="16"/>
          <w:szCs w:val="16"/>
        </w:rPr>
        <w:t xml:space="preserve">                            </w:t>
      </w:r>
      <w:r>
        <w:rPr>
          <w:b/>
          <w:noProof/>
          <w:sz w:val="16"/>
          <w:szCs w:val="16"/>
        </w:rPr>
        <w:drawing>
          <wp:inline distT="0" distB="0" distL="0" distR="0" wp14:anchorId="18FB9F81" wp14:editId="0822E3D8">
            <wp:extent cx="526415" cy="673100"/>
            <wp:effectExtent l="0" t="0" r="6985" b="0"/>
            <wp:docPr id="2" name="Slika 2" descr="HR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HR g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415" cy="673100"/>
                    </a:xfrm>
                    <a:prstGeom prst="rect">
                      <a:avLst/>
                    </a:prstGeom>
                    <a:noFill/>
                    <a:ln>
                      <a:noFill/>
                    </a:ln>
                  </pic:spPr>
                </pic:pic>
              </a:graphicData>
            </a:graphic>
          </wp:inline>
        </w:drawing>
      </w:r>
      <w:r>
        <w:rPr>
          <w:b/>
          <w:sz w:val="16"/>
          <w:szCs w:val="16"/>
        </w:rPr>
        <w:t xml:space="preserve">                   </w:t>
      </w:r>
      <w:r>
        <w:rPr>
          <w:b/>
        </w:rPr>
        <w:t xml:space="preserve">                                         </w:t>
      </w:r>
    </w:p>
    <w:p w14:paraId="715A2247" w14:textId="77777777" w:rsidR="00A205CB" w:rsidRDefault="00A205CB" w:rsidP="00A205CB">
      <w:r>
        <w:t xml:space="preserve">    REPUBLIKA HRVATSKA </w:t>
      </w:r>
      <w:r>
        <w:tab/>
      </w:r>
      <w:r>
        <w:tab/>
      </w:r>
      <w:r>
        <w:tab/>
      </w:r>
      <w:r>
        <w:tab/>
      </w:r>
      <w:r>
        <w:tab/>
      </w:r>
    </w:p>
    <w:p w14:paraId="29E1EF03" w14:textId="77777777" w:rsidR="00A205CB" w:rsidRDefault="00A205CB" w:rsidP="00A205CB">
      <w:r>
        <w:t xml:space="preserve"> TRGOVAČKI SUD U PAZINU </w:t>
      </w:r>
      <w:r>
        <w:tab/>
      </w:r>
      <w:r>
        <w:tab/>
      </w:r>
      <w:r>
        <w:tab/>
      </w:r>
      <w:r>
        <w:tab/>
      </w:r>
      <w:r>
        <w:tab/>
        <w:t xml:space="preserve">     </w:t>
      </w:r>
      <w:r w:rsidR="006D381F">
        <w:t xml:space="preserve">    </w:t>
      </w:r>
      <w:r>
        <w:t>Posl.br.: 2 P-83/17-</w:t>
      </w:r>
      <w:r w:rsidR="006D381F">
        <w:t>99</w:t>
      </w:r>
    </w:p>
    <w:p w14:paraId="5B9B0B3F" w14:textId="77777777" w:rsidR="00A205CB" w:rsidRDefault="00A205CB" w:rsidP="00A205CB">
      <w:r>
        <w:t xml:space="preserve">     52000 PAZIN, Dršćevka 1 </w:t>
      </w:r>
      <w:r>
        <w:tab/>
      </w:r>
      <w:r>
        <w:tab/>
      </w:r>
      <w:r>
        <w:tab/>
      </w:r>
      <w:r>
        <w:tab/>
      </w:r>
      <w:r>
        <w:tab/>
        <w:t xml:space="preserve">           (prije: 17 P-1632/15)   </w:t>
      </w:r>
    </w:p>
    <w:p w14:paraId="660B62D3" w14:textId="77777777" w:rsidR="00A205CB" w:rsidRDefault="00A205CB" w:rsidP="00A205CB">
      <w:r>
        <w:tab/>
      </w:r>
      <w:r>
        <w:tab/>
        <w:t xml:space="preserve">     </w:t>
      </w:r>
      <w:r>
        <w:tab/>
      </w:r>
      <w:r>
        <w:tab/>
      </w:r>
      <w:r>
        <w:tab/>
      </w:r>
      <w:r>
        <w:tab/>
      </w:r>
      <w:r>
        <w:tab/>
      </w:r>
      <w:r>
        <w:tab/>
      </w:r>
      <w:r>
        <w:tab/>
        <w:t xml:space="preserve">           </w:t>
      </w:r>
    </w:p>
    <w:p w14:paraId="5DDB2AEB" w14:textId="77777777" w:rsidR="00A205CB" w:rsidRDefault="00A205CB" w:rsidP="00A205CB">
      <w:pPr>
        <w:ind w:left="5760" w:firstLine="612"/>
      </w:pPr>
      <w:r>
        <w:t xml:space="preserve">           </w:t>
      </w:r>
    </w:p>
    <w:p w14:paraId="3C0A5349" w14:textId="77777777" w:rsidR="00A205CB" w:rsidRDefault="00A205CB" w:rsidP="00A205CB">
      <w:pPr>
        <w:jc w:val="center"/>
      </w:pPr>
      <w:r>
        <w:t>U  I M E  R E P U B L I K E  H R V A T S K E</w:t>
      </w:r>
    </w:p>
    <w:p w14:paraId="7329F028" w14:textId="77777777" w:rsidR="00A205CB" w:rsidRDefault="00A205CB" w:rsidP="00A205CB">
      <w:pPr>
        <w:jc w:val="both"/>
        <w:rPr>
          <w:sz w:val="22"/>
        </w:rPr>
      </w:pPr>
    </w:p>
    <w:p w14:paraId="2AEF2A2A" w14:textId="77777777" w:rsidR="00A205CB" w:rsidRDefault="00A205CB" w:rsidP="00A205CB">
      <w:pPr>
        <w:jc w:val="center"/>
      </w:pPr>
      <w:r>
        <w:t xml:space="preserve">P R E S U D A </w:t>
      </w:r>
    </w:p>
    <w:p w14:paraId="34315C02" w14:textId="77777777" w:rsidR="00A205CB" w:rsidRDefault="00A205CB" w:rsidP="00A205CB">
      <w:pPr>
        <w:jc w:val="center"/>
      </w:pPr>
    </w:p>
    <w:p w14:paraId="64A38EE4" w14:textId="77777777" w:rsidR="00A205CB" w:rsidRDefault="00A205CB" w:rsidP="00A205CB">
      <w:pPr>
        <w:jc w:val="center"/>
      </w:pPr>
      <w:r>
        <w:t>I</w:t>
      </w:r>
    </w:p>
    <w:p w14:paraId="71ADBCAF" w14:textId="77777777" w:rsidR="00A205CB" w:rsidRDefault="00A205CB" w:rsidP="00A205CB">
      <w:pPr>
        <w:jc w:val="center"/>
      </w:pPr>
    </w:p>
    <w:p w14:paraId="312C6915" w14:textId="77777777" w:rsidR="00A205CB" w:rsidRDefault="00A205CB" w:rsidP="00A205CB">
      <w:pPr>
        <w:jc w:val="center"/>
      </w:pPr>
      <w:r>
        <w:t>R J E Š E NJ E</w:t>
      </w:r>
    </w:p>
    <w:p w14:paraId="0FC80680" w14:textId="77777777" w:rsidR="00A205CB" w:rsidRDefault="00A205CB" w:rsidP="00A205CB">
      <w:pPr>
        <w:jc w:val="both"/>
      </w:pPr>
    </w:p>
    <w:p w14:paraId="07AE1500" w14:textId="77777777" w:rsidR="00A205CB" w:rsidRDefault="00A205CB" w:rsidP="00A205CB">
      <w:pPr>
        <w:jc w:val="both"/>
      </w:pPr>
      <w:r>
        <w:tab/>
        <w:t xml:space="preserve">Trgovački sud u Pazinu, po sucu toga suda Adrijani Labinjan Skok, kao sucu pojedincu, u pravnoj stvari tužitelja ZLATNA d.o.o., Poreč, Istarska 5, OIB: 67046864180, kojeg zastupaju punomoćnici u ZOU Goran Veljović i dr., odvjetnici iz Pule, Dobrilina 9, protiv tuženika GORAN INŽENJERING d.o.o. u stečaju, Poreč, Mate Vlašića 47a, OIB: 66649656334, kojeg zastupa punomoćnik Zinko Grgurić, odvjetnik iz Rijeke, Ante Starčevića 5, radi utvrđenja i dr., nakon održane javne glavne rasprave, dana 5. lipnja 2017., na ročištu za objavu dana 13. srpnja 2017.  </w:t>
      </w:r>
    </w:p>
    <w:p w14:paraId="3C6852D4" w14:textId="77777777" w:rsidR="00A205CB" w:rsidRDefault="00A205CB" w:rsidP="00A205CB">
      <w:pPr>
        <w:jc w:val="both"/>
      </w:pPr>
    </w:p>
    <w:p w14:paraId="093E60D7" w14:textId="77777777" w:rsidR="00373575" w:rsidRDefault="00373575" w:rsidP="00373575">
      <w:pPr>
        <w:jc w:val="center"/>
      </w:pPr>
      <w:r>
        <w:t>r i j e š i o  j e</w:t>
      </w:r>
    </w:p>
    <w:p w14:paraId="3915D912" w14:textId="77777777" w:rsidR="00373575" w:rsidRDefault="00373575" w:rsidP="00373575">
      <w:pPr>
        <w:jc w:val="center"/>
      </w:pPr>
    </w:p>
    <w:p w14:paraId="16354D86" w14:textId="77777777" w:rsidR="00373575" w:rsidRDefault="00373575" w:rsidP="00373575">
      <w:pPr>
        <w:jc w:val="both"/>
      </w:pPr>
      <w:r>
        <w:tab/>
        <w:t xml:space="preserve"> Odbija se prijedlog tužitelja za spajanje ove parnice posl. br. P- 83/17 i parnice posl. br. Pup-908/15 (ranije 17 P-1264/11).</w:t>
      </w:r>
    </w:p>
    <w:p w14:paraId="15EBDA2F" w14:textId="77777777" w:rsidR="00373575" w:rsidRDefault="00373575" w:rsidP="00373575">
      <w:pPr>
        <w:jc w:val="center"/>
      </w:pPr>
    </w:p>
    <w:p w14:paraId="141E0203" w14:textId="77777777" w:rsidR="00373575" w:rsidRDefault="00373575" w:rsidP="00373575">
      <w:pPr>
        <w:jc w:val="center"/>
      </w:pPr>
      <w:r>
        <w:t>p r e s u d i o  j e</w:t>
      </w:r>
    </w:p>
    <w:p w14:paraId="5E3FE4C3" w14:textId="77777777" w:rsidR="00373575" w:rsidRDefault="00373575" w:rsidP="00373575">
      <w:pPr>
        <w:rPr>
          <w:color w:val="FF0000"/>
        </w:rPr>
      </w:pPr>
    </w:p>
    <w:p w14:paraId="5437E51B" w14:textId="77777777" w:rsidR="00373575" w:rsidRDefault="00373575" w:rsidP="00373575">
      <w:pPr>
        <w:jc w:val="both"/>
      </w:pPr>
      <w:r>
        <w:tab/>
        <w:t>I. Odbija se tužbeni zahtjev tužitelja koji glasi:</w:t>
      </w:r>
    </w:p>
    <w:p w14:paraId="7F5D1598" w14:textId="77777777" w:rsidR="00373575" w:rsidRDefault="00373575" w:rsidP="00373575">
      <w:pPr>
        <w:jc w:val="both"/>
      </w:pPr>
      <w:r>
        <w:tab/>
        <w:t xml:space="preserve">„1.Utvrđuje se osnovanim potraživanje tužitelja ZLATNA d.o.o. koje je osporeno u stečajnom predmetu Trgovačkog suda u Rijeci, Stalnoj službi u Pazinu pod poslovnim brojem 19 St-59/2011 prema tuženiku GORAN </w:t>
      </w:r>
      <w:r w:rsidRPr="00AB52C3">
        <w:t>INŽENJERING</w:t>
      </w:r>
      <w:r>
        <w:t xml:space="preserve"> d.o.o. u stečaju u ukupnom iznosu od 1.087.933,08 kuna kao potraživanje drugog višeg isplatnog reda.</w:t>
      </w:r>
    </w:p>
    <w:p w14:paraId="311271CA" w14:textId="77777777" w:rsidR="00373575" w:rsidRDefault="00373575" w:rsidP="00373575">
      <w:pPr>
        <w:jc w:val="both"/>
      </w:pPr>
    </w:p>
    <w:p w14:paraId="2BA418BE" w14:textId="77777777" w:rsidR="00373575" w:rsidRDefault="00373575" w:rsidP="00373575">
      <w:pPr>
        <w:jc w:val="both"/>
      </w:pPr>
      <w:r>
        <w:t xml:space="preserve">Vrši se prijeboj potraživanja koje GORAN </w:t>
      </w:r>
      <w:r w:rsidRPr="00AB52C3">
        <w:t>INŽENJERING</w:t>
      </w:r>
      <w:r>
        <w:t xml:space="preserve"> d.o.o. u stečaju ima prema Zoranu Knapiću kao vlasniku obrta "Vila Materada", Poreč, Materada 31, OIB: 27255696069 u iznosu od 1.452.990,71 kuna sa potraživanjem koje ZLATNA d.o.o. ima prema GORAN </w:t>
      </w:r>
      <w:r w:rsidRPr="00AB52C3">
        <w:t>INŽENJERING</w:t>
      </w:r>
      <w:r>
        <w:t xml:space="preserve"> -u d.o.o. u stečaju u iznosu od 2.300.535,53 kuna, tako da nakon prijeboja ostaje potraživanje tužitelja ZLATNA d.o.o. prema tuženiku GORAN </w:t>
      </w:r>
      <w:r w:rsidRPr="00AB52C3">
        <w:t>INŽENJERING</w:t>
      </w:r>
      <w:r>
        <w:t xml:space="preserve"> d.o.o. u stečaju u iznosu od 847.544,82 kuna, što zajedno sa zakonskim zateznim kamatama u iznosu od 240.388,26 kuna čini iznos od 1.087.933,08 kuna na dan otvaranja stečajnog postupka 13.09.2011. godine.</w:t>
      </w:r>
    </w:p>
    <w:p w14:paraId="5155FA01" w14:textId="77777777" w:rsidR="00373575" w:rsidRDefault="00373575" w:rsidP="00373575">
      <w:pPr>
        <w:jc w:val="both"/>
      </w:pPr>
    </w:p>
    <w:p w14:paraId="6A64CF0E" w14:textId="77777777" w:rsidR="00373575" w:rsidRDefault="00373575" w:rsidP="00373575">
      <w:pPr>
        <w:jc w:val="both"/>
      </w:pPr>
      <w:r>
        <w:tab/>
        <w:t xml:space="preserve">2.Utvrđuje se osnovanim potraživanje tužitelja ZLATNA d.o.o. koje je osporeno u stečajnom predmetu Trgovačkog suda u Rijeci, Stalnoj službi u Pazinu pod poslovnim brojem </w:t>
      </w:r>
      <w:r>
        <w:lastRenderedPageBreak/>
        <w:t xml:space="preserve">19 St-59/2011 prema tuženiku GORAN </w:t>
      </w:r>
      <w:r w:rsidRPr="00AB52C3">
        <w:t>INŽENJERING</w:t>
      </w:r>
      <w:r>
        <w:t xml:space="preserve"> d.o.o. u stečaju u ukupnom iznosu od 2.518.302,33 kuna kao potraživanje drugog višeg isplatnog reda."</w:t>
      </w:r>
    </w:p>
    <w:p w14:paraId="38682BFF" w14:textId="77777777" w:rsidR="00373575" w:rsidRDefault="00373575" w:rsidP="00373575">
      <w:pPr>
        <w:jc w:val="both"/>
      </w:pPr>
    </w:p>
    <w:p w14:paraId="0F6C9C4C" w14:textId="77777777" w:rsidR="00373575" w:rsidRDefault="00373575" w:rsidP="00373575">
      <w:pPr>
        <w:jc w:val="both"/>
      </w:pPr>
      <w:r>
        <w:tab/>
        <w:t>II.</w:t>
      </w:r>
      <w:r>
        <w:tab/>
        <w:t xml:space="preserve">Utvrđuje se osnovanim potraživanje tužitelja ZLATNA d.o.o. koje je osporeno u stečajnom predmetu Trgovačkog suda u Rijeci, Stalnoj službi u Pazinu pod poslovnim brojem 19 St-59/2011 prema tuženiku GORAN </w:t>
      </w:r>
      <w:r w:rsidRPr="00AB52C3">
        <w:t>INŽENJERING</w:t>
      </w:r>
      <w:r>
        <w:t xml:space="preserve"> d.o.o. u stečaju u ukupnom iznosu od 1.854.519,41 kuna kao potraživanje drugog višeg isplatnog reda.</w:t>
      </w:r>
    </w:p>
    <w:p w14:paraId="54B4CE19" w14:textId="77777777" w:rsidR="00373575" w:rsidRDefault="00373575" w:rsidP="00373575">
      <w:pPr>
        <w:rPr>
          <w:color w:val="FF0000"/>
        </w:rPr>
      </w:pPr>
      <w:r>
        <w:rPr>
          <w:color w:val="FF0000"/>
        </w:rPr>
        <w:tab/>
      </w:r>
      <w:r>
        <w:rPr>
          <w:color w:val="FF0000"/>
        </w:rPr>
        <w:tab/>
      </w:r>
    </w:p>
    <w:p w14:paraId="375381A7" w14:textId="77777777" w:rsidR="00373575" w:rsidRDefault="00373575" w:rsidP="00373575">
      <w:pPr>
        <w:jc w:val="both"/>
      </w:pPr>
      <w:r>
        <w:tab/>
        <w:t>III.      Svaka stranka snosi svoje troškove postupka.</w:t>
      </w:r>
    </w:p>
    <w:p w14:paraId="19A1C514" w14:textId="77777777" w:rsidR="00A205CB" w:rsidRDefault="00A205CB" w:rsidP="00A205CB">
      <w:pPr>
        <w:pStyle w:val="ListParagraph"/>
        <w:ind w:left="0"/>
        <w:jc w:val="both"/>
      </w:pPr>
    </w:p>
    <w:p w14:paraId="6E1248D6" w14:textId="77777777" w:rsidR="00A205CB" w:rsidRDefault="00A205CB" w:rsidP="00A205CB">
      <w:pPr>
        <w:jc w:val="center"/>
      </w:pPr>
      <w:r>
        <w:t>Obrazloženje</w:t>
      </w:r>
    </w:p>
    <w:p w14:paraId="4E8118E7" w14:textId="77777777" w:rsidR="00A205CB" w:rsidRDefault="00A205CB" w:rsidP="00A205CB">
      <w:pPr>
        <w:rPr>
          <w:b/>
        </w:rPr>
      </w:pPr>
    </w:p>
    <w:p w14:paraId="49A523C5" w14:textId="77777777" w:rsidR="00A205CB" w:rsidRDefault="00A205CB" w:rsidP="00A205CB">
      <w:pPr>
        <w:ind w:firstLine="720"/>
        <w:jc w:val="both"/>
      </w:pPr>
      <w:r>
        <w:t xml:space="preserve">Tužitelj je tužbu podnio protiv tuženika Goran inženjering d.o.o. Poreč i protiv V.B.Z. d.o.o. Poreč. U tužbi je u bitnome navedeno da su tužitelj i Goran inženjering d.o.o. Poreč zaključili Ugovor o ortakluku, te aneks Ugovora temeljem kojeg je određena obveza stranka za unošenje imovine u ortakluk radi gradnje stambenih objekata, prodaje istih, povrata uloženog i troškova te diobe dobiti. Navedenim ugovorom određeno je da se nakon prestanka ortakluka strankama vraćaju uložena sredstva te da se ostvarena dobit između istih dijeli u omjeru svakom 50 %. Goran inženjering d.o.o. Poreč je sukladno ugovoru izvršio prodaju sagrađenih stanova, te je nakon primitka kupoprodajne cijene, 26. studenog 2008. tužitelju dostavio Ugovor o prestanku ortakluka navodeći da je ortakluk poslovao s gubitkom i da bi tužitelj bio nešto dužan još platiti Goran inženjeringu d.o.o. Poreč. Navedeno tužitelj spori jer prema obračunu kojeg je sačinio, rezultati poslovanja oratkluka pokazuju da je ukupno naplaćeno realizacije 6.120.000,00 eura protuvrijednosti u kunama, da troškovi ortakluka iznose 5.866.650,00 eura protuvrijednosti u kunama, slijedom čega dobit ortakluka iznosi 253.349,29 eura, protuvrijednosti u kunama. Navedena dobit, sukladno ugovoru, dijeli se u omjeru 50% svakoj stranci slijedom čega ostaje obveza Goran inženjering d.o.o. Poreč da tužitelju isplati iznos od 126.674,64 eura protuvrijednosti u kunama prema srednjem tečaju HNB na dan 23. svibnja 2007. (dan traženja okončanog obračuna) koji iznosi 927.472,82 kune. Temeljem zaključenog ugovora o ortakluku i anexa istog, Goran inženjering d.o.o. Poreč je dužan tužitelju isplatiti i posebne troškove unijete u ortakluk, sukladno računu od 21. studenog 2008. koji je dostavljen Goran inženjeringu d.o.o. Poreč. S osnova troškova i obveze plaćanja kao i kamata Goran inženjering d.o.o. Poreč je obvezan tužitelju isplatiti ukupan iznos od 1.710.988,28 kuna sa zakonskom zateznom kamatom počevši od 22. studenog 2008. </w:t>
      </w:r>
    </w:p>
    <w:p w14:paraId="5F5A0BD7" w14:textId="77777777" w:rsidR="00A205CB" w:rsidRDefault="00A205CB" w:rsidP="00A205CB">
      <w:pPr>
        <w:jc w:val="both"/>
      </w:pPr>
      <w:r>
        <w:t>U tužbi je navedeno da je Goran inženjering d.o.o. Poreč radi izbjegavanja obveze plaćanja dužnog iznosa sve svoje nekretnine otuđio na način da je kao direktor novoosnovnog trgovačkog društva sam sa sobom zaključio ugovor o kupoprodaji kojim nekretnine kč.br.1458/2, kč.br, 1458/5 obje k.o.Tar, kč.br. 2054 k.o. Poreč, kč.br.3301/2 i kč.br. 3304/1 obje k.o. Poreč, kč.br. 2039 ko. Poreč, kč.br. 2040/1, kč.br. 2040/2, kč.br. 2040/5 sve k.o. Poreč, kč.br. 3396/13 k.o. Poreč prenosi na novo trgovačko društvo, V.B.Z. d.o.o. Poreč, bez primitka kupoprodajne cijene. Otuđenjem navedenih nekretnina nanesena je šteta tužitelju kao vjerovniku jer je time onemogućen u naplati potraživanja. Kako je povrat uloženog i troškova tužitelja trebalo biti kompenzirano sa potraživanjem Goran inženjeringa d.o.o. Poreč prema Zora</w:t>
      </w:r>
      <w:r w:rsidR="006D381F">
        <w:t>nu Knapiću kao vlasniku obrta «</w:t>
      </w:r>
      <w:r>
        <w:t>Vila Materada», kako je potraživanje iz ortakluka kao i potraživanje iz predme</w:t>
      </w:r>
      <w:r w:rsidR="006D381F">
        <w:t>ta koji se vodi pod brojem Ovr-</w:t>
      </w:r>
      <w:r>
        <w:t xml:space="preserve">269/08 međusobno povezano, obzirom na vršenje prijeboja, predloženo je spajanje predmeta, te da će nakon izvršenog spajanja tužitelj specificirati zahtjev o prijeboju. Slijedom navedenog predloženo je presudom utvrditi postojanje novčane tražbine i naložiti Goran inženjeringu d.o.o. Poreč da tužitelju izvrši plaćanje, te utvrditi da Ugovor o prodaji nekretnina, od 4. prosinca 2008 i ovjeren kod javnog bilježnika Marije Hrvatin pod brojem OV-3312/08, između Goran inženjering d.o.o., kao </w:t>
      </w:r>
      <w:r>
        <w:lastRenderedPageBreak/>
        <w:t>prodavatelja, i V.B.Z. d.o.o. Poreč, kao kupca, gubi učinak prema tužitelju u dijelu koji je potrebno za ispunjenje tužiteljeve novčane tražbine.</w:t>
      </w:r>
    </w:p>
    <w:p w14:paraId="1C8517B1" w14:textId="77777777" w:rsidR="00A205CB" w:rsidRDefault="00A205CB" w:rsidP="00A205CB">
      <w:pPr>
        <w:ind w:firstLine="720"/>
        <w:jc w:val="both"/>
      </w:pPr>
    </w:p>
    <w:p w14:paraId="38EA99F3" w14:textId="77777777" w:rsidR="00A205CB" w:rsidRDefault="00A205CB" w:rsidP="00A205CB">
      <w:pPr>
        <w:ind w:firstLine="720"/>
        <w:jc w:val="both"/>
      </w:pPr>
      <w:r>
        <w:t>Tuženik je u odgovoru na tužbu u bitnome naveo kako je nesporno da su tužitelj i Goran inženjering d.o.o. sklopili ugovor o ortakluku i aneks tom ugovoru i da su izgrađeni stanovi prodani trećim osobama. Osporava se tužiteljev obračun kao i račun broj 09/08. Protivi se spajanju predmeta te ističe da ne postoje uvjeti za prijeboj.</w:t>
      </w:r>
    </w:p>
    <w:p w14:paraId="1B20BF0B" w14:textId="77777777" w:rsidR="00A205CB" w:rsidRDefault="00A205CB" w:rsidP="00A205CB">
      <w:pPr>
        <w:ind w:firstLine="720"/>
        <w:jc w:val="both"/>
      </w:pPr>
    </w:p>
    <w:p w14:paraId="524DD293" w14:textId="77777777" w:rsidR="00A205CB" w:rsidRDefault="00A205CB" w:rsidP="00A205CB">
      <w:pPr>
        <w:ind w:firstLine="708"/>
        <w:jc w:val="both"/>
      </w:pPr>
      <w:r>
        <w:t xml:space="preserve">Nakon otvaranja stečajnog postupka nad tuženikom Goran inženjering d.o.o., tužitelj je rješenjem Trgovačkog suda u Rijeci, Stalne službe u Pazinu posl. br. 19 St-59/11-111 od 23.1.2012. upućen nastaviti parnicu radi utvrđivanja osporene tražbine drugog višeg isplatnog reda u iznosu od 4.372.821,74. kn, u roku od 8 dana od dostave izvatka tog rješenja. </w:t>
      </w:r>
    </w:p>
    <w:p w14:paraId="0E94397B" w14:textId="77777777" w:rsidR="00A205CB" w:rsidRDefault="00A205CB" w:rsidP="00A205CB">
      <w:pPr>
        <w:ind w:firstLine="708"/>
        <w:jc w:val="both"/>
      </w:pPr>
      <w:r>
        <w:t>Iz dostavnice u stečajnom predmetu koji se vodi nad tuženikom utvrđeno je da je tužitelj primio predmetno rješenje 25. siječnja 2012., pa je prijedlog za nastavak prekinutog postupka iz podneska koji je predan na poštu preporučeno 30.1.2012., predan u roku kojeg je odredio sud.</w:t>
      </w:r>
    </w:p>
    <w:p w14:paraId="676DE29F" w14:textId="77777777" w:rsidR="00A205CB" w:rsidRDefault="00A205CB" w:rsidP="00A205CB">
      <w:pPr>
        <w:ind w:firstLine="708"/>
        <w:jc w:val="both"/>
      </w:pPr>
      <w:r>
        <w:t xml:space="preserve">U podnesku zaprimljenom 20.11.2012. tužitelj je zatražio donošenje presude kojom se utvrđuje osnovanim njegovo potraživanje prema tuženiku u ukupnom iznosu od 4.372.821,74 kn kao tražbine drugog višeg isplatnog reda. </w:t>
      </w:r>
    </w:p>
    <w:p w14:paraId="7D9BDDC7" w14:textId="77777777" w:rsidR="00A205CB" w:rsidRDefault="00A205CB" w:rsidP="00A205CB">
      <w:pPr>
        <w:ind w:firstLine="720"/>
        <w:jc w:val="both"/>
      </w:pPr>
    </w:p>
    <w:p w14:paraId="5F980A56" w14:textId="77777777" w:rsidR="00A205CB" w:rsidRDefault="00A205CB" w:rsidP="00A205CB">
      <w:pPr>
        <w:ind w:firstLine="720"/>
        <w:jc w:val="both"/>
      </w:pPr>
      <w:r>
        <w:t>Pravomoćnim rješenjem ovoga suda posl. br. 2 P-1632/15-84 od 7.10.2015. utvrđeno je da je tužitelj u odnosu na Dora graditeljstvo d.o.o. (ranije V.B.Z. d.o.o.) povukao tužbu za pobijanje pravne radnje – ugovora o prodaji nekretnina zaključenog 4.12.2008. između Goran inženjering d.o.o. kao prodavatelja i Dora graditeljstvo d.o.o. (ranije V.B.Z. d.o.o.) kao gupca i da isti gubi učinak prema tužitelju u dijelu koji je potrebno za ispunjenje tužiteljeve novčane tražbine.</w:t>
      </w:r>
    </w:p>
    <w:p w14:paraId="66D16692" w14:textId="77777777" w:rsidR="00A205CB" w:rsidRDefault="00A205CB" w:rsidP="00A205CB">
      <w:pPr>
        <w:ind w:firstLine="720"/>
        <w:jc w:val="both"/>
      </w:pPr>
    </w:p>
    <w:p w14:paraId="0A58ED5F" w14:textId="77777777" w:rsidR="00A205CB" w:rsidRDefault="00A205CB" w:rsidP="00A205CB">
      <w:pPr>
        <w:jc w:val="both"/>
      </w:pPr>
      <w:r>
        <w:tab/>
        <w:t>U podnesku predanom na ročištu 5.6.2017. tužitelj je naveo da obzirom na izvršeno vještačenje usklađuje tužbeni zahtjev, zahtijevajući donošenje presude kako slijedi:</w:t>
      </w:r>
    </w:p>
    <w:p w14:paraId="1097126F" w14:textId="77777777" w:rsidR="00A205CB" w:rsidRDefault="00A205CB" w:rsidP="00A205CB">
      <w:pPr>
        <w:jc w:val="both"/>
      </w:pPr>
      <w:r>
        <w:t xml:space="preserve">„1. Utvrđuje se osnovanim potraživanje tužitelja ZLATNA d.o.o. koje je osporeno u stečajnom predmetu Trgovačkog suda u Rijeci, Stalnoj službi u Pazinu pod poslovnim brojem 19 St-59/2011 prema tuženiku GORAN </w:t>
      </w:r>
      <w:r w:rsidR="00F738AD" w:rsidRPr="00AB52C3">
        <w:t>INŽENJERING</w:t>
      </w:r>
      <w:r>
        <w:t xml:space="preserve"> d.o.o. u stečaju u ukupnom iznosu od 1.087.933,08 kuna kao potraživanje drugog višeg isplatnog reda.</w:t>
      </w:r>
    </w:p>
    <w:p w14:paraId="0EAAD34A" w14:textId="77777777" w:rsidR="00A205CB" w:rsidRDefault="00A205CB" w:rsidP="00A205CB">
      <w:pPr>
        <w:jc w:val="both"/>
      </w:pPr>
    </w:p>
    <w:p w14:paraId="4A7882BE" w14:textId="77777777" w:rsidR="00A205CB" w:rsidRDefault="00A205CB" w:rsidP="00A205CB">
      <w:pPr>
        <w:jc w:val="both"/>
      </w:pPr>
      <w:r>
        <w:t xml:space="preserve">II. Vrši se prijeboj potraživanja koje GORAN </w:t>
      </w:r>
      <w:r w:rsidR="00F738AD" w:rsidRPr="00AB52C3">
        <w:t>INŽENJERING</w:t>
      </w:r>
      <w:r>
        <w:t xml:space="preserve"> d.o.o. u stečaju ima prema Zoranu Knapiću kao vlasniku obrta "Vila Materada", Poreč, Materada 31, OIB: 27255696069 u iznosu od 1.452.990,71 kuna sa potraživanjem koje ZLATNA d.o.o. ima prema GORAN </w:t>
      </w:r>
      <w:r w:rsidR="00F738AD" w:rsidRPr="00AB52C3">
        <w:t>INŽENJERING</w:t>
      </w:r>
      <w:r>
        <w:t xml:space="preserve">-u d.o.o. u stečaju u iznosu od 2.300.535,53 kuna, tako da nakon prijeboja ostaje potraživanje tužitelja ZLATNA d.o.o. prema tuženiku GORAN </w:t>
      </w:r>
      <w:r w:rsidR="00F738AD" w:rsidRPr="00AB52C3">
        <w:t>INŽENJERING</w:t>
      </w:r>
      <w:r>
        <w:t xml:space="preserve"> d.o.o. u stečaju u iznosu od 847.544,82 kuna, što zajedno sa zakonskim zateznim kamatama u iznosu od 240.388,26 kuna čini iznos od 1.087.933,08 kuna na dan otvaranja stečajnog postupka 13.09.2011. godine.</w:t>
      </w:r>
    </w:p>
    <w:p w14:paraId="0C3C8A18" w14:textId="77777777" w:rsidR="00A205CB" w:rsidRDefault="00A205CB" w:rsidP="00A205CB">
      <w:pPr>
        <w:jc w:val="both"/>
      </w:pPr>
    </w:p>
    <w:p w14:paraId="098A70BF" w14:textId="77777777" w:rsidR="00A205CB" w:rsidRDefault="00A205CB" w:rsidP="00A205CB">
      <w:pPr>
        <w:jc w:val="both"/>
      </w:pPr>
      <w:r>
        <w:t>III. Nalaže se tuženiku do naknadi tužitelju troškova postupka u roku od 8 dana. "</w:t>
      </w:r>
    </w:p>
    <w:p w14:paraId="1F140171" w14:textId="77777777" w:rsidR="00A205CB" w:rsidRDefault="00A205CB" w:rsidP="00A205CB">
      <w:pPr>
        <w:jc w:val="both"/>
      </w:pPr>
    </w:p>
    <w:p w14:paraId="5D880C6A" w14:textId="77777777" w:rsidR="00A205CB" w:rsidRDefault="006D381F" w:rsidP="00A205CB">
      <w:pPr>
        <w:jc w:val="both"/>
      </w:pPr>
      <w:r>
        <w:tab/>
      </w:r>
      <w:r w:rsidR="00A205CB">
        <w:t>Ukoliko sud ne prihvati prethodno postavljeni zahtjev tužitelj je predložio prihvaćanje slijedećeg zahtjeva:</w:t>
      </w:r>
    </w:p>
    <w:p w14:paraId="47511978" w14:textId="77777777" w:rsidR="00A205CB" w:rsidRDefault="00A205CB" w:rsidP="00A205CB">
      <w:pPr>
        <w:jc w:val="both"/>
      </w:pPr>
      <w:r>
        <w:t>„l. Utvrđuje se osnovanim potraživanje tužitelja ZLATNA d.o.o. koje je osporeno u stečajnom predmetu Trgovačkog suda u Rijeci, Stalnoj službi u Pazinu pod poslovnim brojem 19 St-</w:t>
      </w:r>
      <w:r>
        <w:lastRenderedPageBreak/>
        <w:t xml:space="preserve">59/2011 prema tuženiku GORAN </w:t>
      </w:r>
      <w:r w:rsidR="00F738AD" w:rsidRPr="00AB52C3">
        <w:t>INŽENJERING</w:t>
      </w:r>
      <w:r>
        <w:t xml:space="preserve"> d.o.o. u stečaju u ukupnom iznosu od 1.854.519,41 kuna kao potraživanje drugog višeg isplatnog reda.</w:t>
      </w:r>
    </w:p>
    <w:p w14:paraId="0D4AFE11" w14:textId="77777777" w:rsidR="00A205CB" w:rsidRDefault="00A205CB" w:rsidP="00A205CB">
      <w:pPr>
        <w:jc w:val="both"/>
      </w:pPr>
    </w:p>
    <w:p w14:paraId="1101941E" w14:textId="77777777" w:rsidR="00A205CB" w:rsidRDefault="00A205CB" w:rsidP="00A205CB">
      <w:pPr>
        <w:jc w:val="both"/>
      </w:pPr>
      <w:r>
        <w:t>II. Nalaže se tuženiku do naknadi tužitelju troškova postupka u roku od 8 dana."</w:t>
      </w:r>
    </w:p>
    <w:p w14:paraId="049BF062" w14:textId="77777777" w:rsidR="00A205CB" w:rsidRDefault="00A205CB" w:rsidP="006D381F">
      <w:pPr>
        <w:jc w:val="both"/>
      </w:pPr>
      <w:r>
        <w:t xml:space="preserve"> </w:t>
      </w:r>
    </w:p>
    <w:p w14:paraId="6D619CE4" w14:textId="77777777" w:rsidR="00A205CB" w:rsidRDefault="00A205CB" w:rsidP="00A205CB">
      <w:pPr>
        <w:ind w:firstLine="720"/>
        <w:jc w:val="both"/>
      </w:pPr>
      <w:r>
        <w:t>Sud je u predmetu proveo dokaze uvidom u svu dokumentaciju u spisu i to u preslike ugovora o ortakluku od 20.5.2002., u anekse ugovoru od 22.1.2004., zapisnik od 10.11.2003., dopis tuženika od 20.11.2008., preslik nepotpisanog ugovora o prestanku ortakluka, sa obračunom ortakluka (list 14-22), preslik obračuna poslovanja ortakluka od 3.12.2008., račun tužitelja 09/08 od 21.11.2008., ugovora o prodaji nekretnina od 4.12.2008., zemljišnoknjižne izvatke, preslik sudske nagodbe od 13.2.2009., uvidom u izvadak iz sudskog registra za stranke postupka, reviziju iz ožujka 2010., preslik okončanog obračuna dugovanja od 13.11.2008., zapisnik od 10.9.2003., račun tužitelja 17/05 od 10.10.2005., preslik kartice kupaca iz srpnja 2007. sa prilozima (sve na listu 183-213 te 214-436), uvidom u nalaz i mišljenje vještaka Galprom d.o.o. od 8. rujna 2014., uvidom u ovosudni predmet Pu P-908/15 i stečajni predmet koji se vodi nad tuženikom posl. br. St-14/15 (str.112 i 117,</w:t>
      </w:r>
      <w:r w:rsidR="006D381F">
        <w:t xml:space="preserve"> </w:t>
      </w:r>
      <w:r>
        <w:t xml:space="preserve">ranije St-59/11) te saslušanjem vještaka Bojane Galinac.   </w:t>
      </w:r>
    </w:p>
    <w:p w14:paraId="54CCC6FF" w14:textId="77777777" w:rsidR="00A205CB" w:rsidRDefault="00A205CB" w:rsidP="00A205CB">
      <w:pPr>
        <w:ind w:firstLine="720"/>
        <w:jc w:val="both"/>
      </w:pPr>
    </w:p>
    <w:p w14:paraId="4EFAFB54" w14:textId="77777777" w:rsidR="00A205CB" w:rsidRDefault="00A205CB" w:rsidP="00A205CB">
      <w:pPr>
        <w:ind w:firstLine="708"/>
        <w:jc w:val="both"/>
      </w:pPr>
      <w:r>
        <w:t>Tužbeni zahtjev je djelomično osnovan.</w:t>
      </w:r>
    </w:p>
    <w:p w14:paraId="0D88A56D" w14:textId="77777777" w:rsidR="00A205CB" w:rsidRDefault="00A205CB" w:rsidP="00A205CB">
      <w:pPr>
        <w:ind w:firstLine="708"/>
        <w:jc w:val="both"/>
      </w:pPr>
    </w:p>
    <w:p w14:paraId="4E3F0D41" w14:textId="77777777" w:rsidR="00A205CB" w:rsidRDefault="00A205CB" w:rsidP="00A205CB">
      <w:pPr>
        <w:ind w:firstLine="708"/>
        <w:jc w:val="both"/>
      </w:pPr>
      <w:r>
        <w:t>S obzirom na sadržaj tuženikovog podneska od 8. lipnja 2009., kojim je dat odgovor na tužbu, proizlazi nespornim da su tužitelj i tuženik sklopili ugovor o ortakluku od 20.5.2002. i aneks tom ugovoru od 22.1.2004.</w:t>
      </w:r>
    </w:p>
    <w:p w14:paraId="63EC5B77" w14:textId="77777777" w:rsidR="00A205CB" w:rsidRDefault="00A205CB" w:rsidP="00A205CB">
      <w:pPr>
        <w:jc w:val="both"/>
        <w:rPr>
          <w:color w:val="548DD4" w:themeColor="text2" w:themeTint="99"/>
        </w:rPr>
      </w:pPr>
      <w:r>
        <w:rPr>
          <w:color w:val="548DD4" w:themeColor="text2" w:themeTint="99"/>
        </w:rPr>
        <w:tab/>
      </w:r>
      <w:r>
        <w:t>Ugovor o ortakluku od 20.05.2002. tužitelj i tuženik zaključili su radi postizanja zajedničkog cilja izgradnje cca 6000 metara neto stambene površine (5100 m2-izmijenjeno aneksom ugovora ) u stanovima i/ili kućama u fazi ključ u ruke a radi prodaje i podjele očekivanog dobitka. Odredbom iz članka 2. ugovorena je visina imovine koju će svak</w:t>
      </w:r>
      <w:r w:rsidR="001D414D">
        <w:t>i</w:t>
      </w:r>
      <w:r>
        <w:t xml:space="preserve"> od ortaka unijeti u ortakluk s time da će tuženik unijeti sredstva za rad a tužitelj će izvršiti uplatu u novcu i to svak</w:t>
      </w:r>
      <w:r w:rsidR="00703973">
        <w:t>i</w:t>
      </w:r>
      <w:r>
        <w:t xml:space="preserve"> iznos od 1.637.000,00 u protuvrijednosti kuna primjenom srednjeg tečaja IKB UMAG d.d. važećeg na dan unosa (ugovoreno aneksom ugovora o ortakluku od 22.01.2004.). Unesena sredstva predstavljaju glavnicu ortakluka bez prava na povrat za vrijeme trajanja ortakluka.</w:t>
      </w:r>
    </w:p>
    <w:p w14:paraId="7D7DD0CC" w14:textId="77777777" w:rsidR="00A205CB" w:rsidRDefault="00A205CB" w:rsidP="00A205CB">
      <w:pPr>
        <w:ind w:firstLine="708"/>
        <w:jc w:val="both"/>
      </w:pPr>
      <w:r>
        <w:t>Nesporno je da su izgrađeni stanovi prodani trećim osobama.</w:t>
      </w:r>
    </w:p>
    <w:p w14:paraId="5EC029E1" w14:textId="77777777" w:rsidR="00A205CB" w:rsidRDefault="00A205CB" w:rsidP="00A205CB">
      <w:pPr>
        <w:ind w:firstLine="708"/>
        <w:jc w:val="both"/>
      </w:pPr>
      <w:r>
        <w:t>Sporno je da li je tuženik dužan isplatiti tužitelju utuženi iznos s osnova ostvarene dobiti prema ugovorenom omjeru, troškove po računu od 21. studenog 2008., i kamate.</w:t>
      </w:r>
    </w:p>
    <w:p w14:paraId="0D137BAD" w14:textId="77777777" w:rsidR="00A205CB" w:rsidRDefault="00A205CB" w:rsidP="00A205CB">
      <w:pPr>
        <w:ind w:firstLine="708"/>
        <w:jc w:val="both"/>
      </w:pPr>
    </w:p>
    <w:p w14:paraId="3F7C54A5" w14:textId="77777777" w:rsidR="00A205CB" w:rsidRDefault="00A205CB" w:rsidP="00A205CB">
      <w:pPr>
        <w:ind w:firstLine="708"/>
        <w:jc w:val="both"/>
      </w:pPr>
      <w:r>
        <w:t>Na prijedlog tužitelja provedeno je vještačenje po vještaku financijske struke Bojani Galinac iz Galprom d.o.o. iz Pule, radi utvrđenja koliko iznosi potraživanje tužitelja prema tuženiku temeljem ugovora o ortakluku, koliko iznosi potraživanje tužitelja prema tuženiku temeljem ugovora o ortakluku na dan otvaranja stečajnog postupka nad tuženikom odnosno na dan 13.09.2011., koliki iznos potraživanja tužitelja je podmiren kompenzacijom sa Zoran Knapićem kao vlasnikom obrta "Vila Materada", koliki iznos potraživanja preostaje za kompenzirati između ugovorenih strana i Zorana Knapića temeljem ugovora o izvođenju radova od 17.05.2004., ugovora o izvođenju radova na infrastrukturi i okolišu od 22.03.2005. te ugovora o izvođenju radova od 07.05.2004., koji ugovori su sklopljeni između tuženika i Zoran Knapića, koliko bi iznosilo potraživanje tužitelja prema tuženiku nakon izvršene kompenzacije temeljem predmetnih ugovora u cijelosti.</w:t>
      </w:r>
    </w:p>
    <w:p w14:paraId="1FC80BA5" w14:textId="77777777" w:rsidR="00A205CB" w:rsidRDefault="00A205CB" w:rsidP="00A205CB">
      <w:pPr>
        <w:ind w:firstLine="708"/>
        <w:jc w:val="both"/>
      </w:pPr>
      <w:r>
        <w:t>Vještak Bojana Galinac je u nalazu i mišljenju u bitnome navela da su ortaci u ortakluk unijeli:</w:t>
      </w:r>
    </w:p>
    <w:p w14:paraId="58737A47" w14:textId="77777777" w:rsidR="00A205CB" w:rsidRDefault="00A205CB" w:rsidP="00A205CB">
      <w:pPr>
        <w:ind w:firstLine="708"/>
        <w:jc w:val="both"/>
      </w:pPr>
    </w:p>
    <w:p w14:paraId="6126DE9E" w14:textId="77777777" w:rsidR="00A205CB" w:rsidRDefault="00A205CB" w:rsidP="00A205CB">
      <w:pPr>
        <w:jc w:val="both"/>
      </w:pPr>
      <w:r>
        <w:t>-  GORAN INŽENJERING d.o.o. sredstva za rad u vrijednosti od 1.637.000,00 €</w:t>
      </w:r>
    </w:p>
    <w:p w14:paraId="2B3731A9" w14:textId="77777777" w:rsidR="00A205CB" w:rsidRDefault="00A205CB" w:rsidP="00A205CB">
      <w:pPr>
        <w:jc w:val="both"/>
      </w:pPr>
    </w:p>
    <w:p w14:paraId="7F78E733" w14:textId="77777777" w:rsidR="00A205CB" w:rsidRDefault="00A205CB" w:rsidP="00A205CB">
      <w:pPr>
        <w:jc w:val="both"/>
      </w:pPr>
      <w:r>
        <w:t>- ZLATNA d.o.o. je uplatila u novcu iznos od 1.607.209,00 € u protuvrijednosti od 12.050.272,82 kn i to po dinamici, kako slijedi:</w:t>
      </w:r>
    </w:p>
    <w:p w14:paraId="5C4A8251" w14:textId="77777777" w:rsidR="00A205CB" w:rsidRDefault="00A205CB" w:rsidP="00A205CB">
      <w:pPr>
        <w:jc w:val="both"/>
      </w:pPr>
      <w:r>
        <w:t>-dana 28.05.2002.g. iznos od 1.200.000,00 kn</w:t>
      </w:r>
    </w:p>
    <w:p w14:paraId="317641C2" w14:textId="77777777" w:rsidR="00A205CB" w:rsidRDefault="00A205CB" w:rsidP="00A205CB">
      <w:pPr>
        <w:jc w:val="both"/>
      </w:pPr>
      <w:r>
        <w:t>-dana 05.06.2002.g. iznos od    300.000,00 kn</w:t>
      </w:r>
    </w:p>
    <w:p w14:paraId="20C56B46" w14:textId="77777777" w:rsidR="00A205CB" w:rsidRDefault="00A205CB" w:rsidP="00A205CB">
      <w:pPr>
        <w:jc w:val="both"/>
      </w:pPr>
      <w:r>
        <w:t xml:space="preserve">-dana 24.06.2002.g. iznos od    350.000,00 kn </w:t>
      </w:r>
    </w:p>
    <w:p w14:paraId="50B10DF5" w14:textId="77777777" w:rsidR="00A205CB" w:rsidRDefault="00A205CB" w:rsidP="00A205CB">
      <w:pPr>
        <w:jc w:val="both"/>
      </w:pPr>
      <w:r>
        <w:t xml:space="preserve">-dana 23.08.2002.g. iznos od 2.150.000,00 kn </w:t>
      </w:r>
    </w:p>
    <w:p w14:paraId="33714C51" w14:textId="77777777" w:rsidR="00A205CB" w:rsidRDefault="00A205CB" w:rsidP="00A205CB">
      <w:pPr>
        <w:jc w:val="both"/>
      </w:pPr>
      <w:r>
        <w:t xml:space="preserve">-dana 26.11.2002.g. iznos od    200.000,00 kn </w:t>
      </w:r>
    </w:p>
    <w:p w14:paraId="1C8990E0" w14:textId="77777777" w:rsidR="00A205CB" w:rsidRDefault="00A205CB" w:rsidP="00A205CB">
      <w:pPr>
        <w:jc w:val="both"/>
      </w:pPr>
      <w:r>
        <w:t xml:space="preserve">-dana 06.03.2003.g. iznos od 2.000.000,00 kn </w:t>
      </w:r>
    </w:p>
    <w:p w14:paraId="6487A5DC" w14:textId="77777777" w:rsidR="00A205CB" w:rsidRDefault="00A205CB" w:rsidP="00A205CB">
      <w:pPr>
        <w:jc w:val="both"/>
      </w:pPr>
      <w:r>
        <w:t xml:space="preserve">-dana 15.04.2003.g. iznos od 2.000.000,00 kn </w:t>
      </w:r>
    </w:p>
    <w:p w14:paraId="42F2C383" w14:textId="77777777" w:rsidR="00A205CB" w:rsidRDefault="00A205CB" w:rsidP="00A205CB">
      <w:pPr>
        <w:jc w:val="both"/>
      </w:pPr>
      <w:r>
        <w:t xml:space="preserve">-dana 06.06.2003.g. iznos od    300.000,00 kn </w:t>
      </w:r>
    </w:p>
    <w:p w14:paraId="76434337" w14:textId="77777777" w:rsidR="00A205CB" w:rsidRDefault="00A205CB" w:rsidP="00A205CB">
      <w:pPr>
        <w:jc w:val="both"/>
      </w:pPr>
      <w:r>
        <w:t>-dana 27.06.2003.g. iznos od 3.000.000,00 kn</w:t>
      </w:r>
    </w:p>
    <w:p w14:paraId="0D7691E4" w14:textId="77777777" w:rsidR="00A205CB" w:rsidRDefault="00A205CB" w:rsidP="00A205CB">
      <w:pPr>
        <w:jc w:val="both"/>
      </w:pPr>
      <w:r>
        <w:t>-dana 02.10.2003.g. iznos od</w:t>
      </w:r>
      <w:r>
        <w:tab/>
        <w:t xml:space="preserve">       15.179,80 kn</w:t>
      </w:r>
    </w:p>
    <w:p w14:paraId="18C78384" w14:textId="77777777" w:rsidR="00A205CB" w:rsidRDefault="00A205CB" w:rsidP="00A205CB">
      <w:pPr>
        <w:jc w:val="both"/>
      </w:pPr>
      <w:r>
        <w:t>-dana 11.12.2003.g. iznos od    535.093,02 kn.</w:t>
      </w:r>
    </w:p>
    <w:p w14:paraId="390D0E75" w14:textId="77777777" w:rsidR="00A205CB" w:rsidRDefault="00A205CB" w:rsidP="00A205CB">
      <w:pPr>
        <w:jc w:val="both"/>
      </w:pPr>
    </w:p>
    <w:p w14:paraId="44F07E7D" w14:textId="77777777" w:rsidR="00A205CB" w:rsidRDefault="00A205CB" w:rsidP="00A205CB">
      <w:pPr>
        <w:jc w:val="both"/>
      </w:pPr>
      <w:r>
        <w:tab/>
        <w:t>Goran inženjering d.o.o. je izvršio povrat glavnice ortakluka u ukupnom iznosu od 12.050.272,82 kn po slijedećoj dinamici:</w:t>
      </w:r>
    </w:p>
    <w:p w14:paraId="59314F09" w14:textId="77777777" w:rsidR="00A205CB" w:rsidRDefault="00A205CB" w:rsidP="00A205CB">
      <w:pPr>
        <w:jc w:val="both"/>
      </w:pPr>
      <w:r>
        <w:t xml:space="preserve">03.05.2005. u iznosu od 4.406.280,80 kn </w:t>
      </w:r>
    </w:p>
    <w:p w14:paraId="53B1ED00" w14:textId="77777777" w:rsidR="00A205CB" w:rsidRDefault="00A205CB" w:rsidP="00A205CB">
      <w:pPr>
        <w:jc w:val="both"/>
      </w:pPr>
      <w:r>
        <w:t xml:space="preserve">03.05.2005. u iznosu od 2.526.957,25 kn </w:t>
      </w:r>
    </w:p>
    <w:p w14:paraId="6BDE05F2" w14:textId="77777777" w:rsidR="00A205CB" w:rsidRDefault="00A205CB" w:rsidP="00A205CB">
      <w:pPr>
        <w:jc w:val="both"/>
      </w:pPr>
      <w:r>
        <w:t xml:space="preserve">04.05.2005. u iznosu od 1.407.246,14 kn </w:t>
      </w:r>
    </w:p>
    <w:p w14:paraId="3F96F2CD" w14:textId="77777777" w:rsidR="00A205CB" w:rsidRDefault="00A205CB" w:rsidP="00A205CB">
      <w:pPr>
        <w:jc w:val="both"/>
      </w:pPr>
      <w:r>
        <w:t xml:space="preserve">11.05.2005. u iznosu od 3.296.298,23 kn </w:t>
      </w:r>
    </w:p>
    <w:p w14:paraId="1CED6CE1" w14:textId="77777777" w:rsidR="00A205CB" w:rsidRDefault="00A205CB" w:rsidP="00A205CB">
      <w:pPr>
        <w:jc w:val="both"/>
      </w:pPr>
      <w:r>
        <w:t>12.05.2005. u iznosu od     413.490,40 kn.</w:t>
      </w:r>
    </w:p>
    <w:p w14:paraId="5B76B560" w14:textId="77777777" w:rsidR="00A205CB" w:rsidRDefault="00A205CB" w:rsidP="00A205CB">
      <w:pPr>
        <w:jc w:val="both"/>
      </w:pPr>
    </w:p>
    <w:p w14:paraId="74190235" w14:textId="77777777" w:rsidR="00A205CB" w:rsidRDefault="00A205CB" w:rsidP="00A205CB">
      <w:pPr>
        <w:jc w:val="both"/>
      </w:pPr>
      <w:r>
        <w:tab/>
        <w:t>Odredbom iz članka 8. ugovora o ortakluku (i aneksa istom) ugovorena je podjela troškova izgradnje na zajedničke (troškovi nabave zemljišta, komunalija, projekata i dr) koje ortaci dijele u odnosu 50:50% i posebne troškove koje snosi svaki ortak a koji su fiksni i to:</w:t>
      </w:r>
    </w:p>
    <w:p w14:paraId="7E769F64" w14:textId="77777777" w:rsidR="00A205CB" w:rsidRDefault="00A205CB" w:rsidP="00A205CB">
      <w:pPr>
        <w:jc w:val="both"/>
      </w:pPr>
    </w:p>
    <w:p w14:paraId="27CDAE26" w14:textId="77777777" w:rsidR="00A205CB" w:rsidRDefault="00A205CB" w:rsidP="00A205CB">
      <w:pPr>
        <w:jc w:val="both"/>
      </w:pPr>
      <w:r>
        <w:t>GORAN INŽENJERING d.o.o. do bruto iznosa od 629,00 €/m2 neto stambene površine i ZLATNA d.o.o. do neto iznosa od 168,00 €/m2.</w:t>
      </w:r>
    </w:p>
    <w:p w14:paraId="189EB429" w14:textId="77777777" w:rsidR="00A205CB" w:rsidRDefault="00A205CB" w:rsidP="00A205CB">
      <w:pPr>
        <w:jc w:val="both"/>
      </w:pPr>
    </w:p>
    <w:p w14:paraId="1B723FE5" w14:textId="77777777" w:rsidR="00A205CB" w:rsidRDefault="00A205CB" w:rsidP="00A205CB">
      <w:pPr>
        <w:jc w:val="both"/>
      </w:pPr>
      <w:r>
        <w:tab/>
        <w:t>Temeljem ugovora o ortakluku i aneksa istom izgrađeno je više stambenih zgrada na 15 katastarskih čestica koje sadrže 78 stanova ukupne neto površine od 4895,35 m2 a sa balkonima i zajedničkim prostorijama neto od 5350,85 m2, neto površine spremišta i garaža od 505,54 m2 a sa zajedničkim prostorijama od 715,77 m2 i 87 vanjskih parkirnih mjesta i to pojedinačno po katastarskim česticama za koje je zaključeno 15 zasebnih ugovora o ortakluku.</w:t>
      </w:r>
    </w:p>
    <w:p w14:paraId="0909F41C" w14:textId="77777777" w:rsidR="00A205CB" w:rsidRDefault="00A205CB" w:rsidP="00A205CB">
      <w:pPr>
        <w:jc w:val="both"/>
      </w:pPr>
    </w:p>
    <w:p w14:paraId="5DE68753" w14:textId="77777777" w:rsidR="00A205CB" w:rsidRDefault="00A205CB" w:rsidP="00A205CB">
      <w:pPr>
        <w:jc w:val="both"/>
      </w:pPr>
      <w:r>
        <w:tab/>
        <w:t>Vještakinja je dala izračun rezultata ostvarenog ortaklukom temeljem izgrađenih i prodanih stambenih jedinica po cijenama ugovorenim posebnim ugovorima o ortakluku. Izračun ukupnih troškova izgradnje izvršila je na način kako su stranke ugovorile zasebnim ugovorima o ortakluku zaključenim za izgradnju na svakoj katastarskoj čestici i to vanjski troškovi su preuzeti iz ugovora o ortakluku a posebni su izračunati po cijeni definiranoj ugovorom o ortakluku za izgrađene površine, kako slijedi:</w:t>
      </w:r>
    </w:p>
    <w:p w14:paraId="6FE25AFC" w14:textId="77777777" w:rsidR="00A205CB" w:rsidRDefault="00A205CB" w:rsidP="00A205CB">
      <w:pPr>
        <w:jc w:val="both"/>
      </w:pPr>
    </w:p>
    <w:p w14:paraId="59C95B99" w14:textId="77777777" w:rsidR="00A205CB" w:rsidRDefault="00A205CB" w:rsidP="00A205CB">
      <w:pPr>
        <w:jc w:val="both"/>
      </w:pPr>
      <w:r>
        <w:t>GORAN INŽENJERING d.o.o. po cijeni</w:t>
      </w:r>
    </w:p>
    <w:p w14:paraId="1CCBE5B5" w14:textId="77777777" w:rsidR="00A205CB" w:rsidRDefault="00A205CB" w:rsidP="00A205CB">
      <w:pPr>
        <w:jc w:val="both"/>
      </w:pPr>
    </w:p>
    <w:p w14:paraId="55382486" w14:textId="77777777" w:rsidR="00A205CB" w:rsidRDefault="00A205CB" w:rsidP="00A205CB">
      <w:pPr>
        <w:jc w:val="both"/>
      </w:pPr>
      <w:r>
        <w:t>-629,00 € po m2 izgrađene neto površine stanova sa balkonima i zajedničkim prostorijama;</w:t>
      </w:r>
    </w:p>
    <w:p w14:paraId="65DE055D" w14:textId="77777777" w:rsidR="00A205CB" w:rsidRDefault="00A205CB" w:rsidP="00A205CB">
      <w:pPr>
        <w:jc w:val="both"/>
      </w:pPr>
      <w:r>
        <w:t xml:space="preserve">-440,30 € po m2 izgrađene neto površine spremišta i garaža u podrumu i zajednički prostori; </w:t>
      </w:r>
    </w:p>
    <w:p w14:paraId="1180B514" w14:textId="77777777" w:rsidR="00A205CB" w:rsidRDefault="00A205CB" w:rsidP="00A205CB">
      <w:pPr>
        <w:jc w:val="both"/>
      </w:pPr>
      <w:r>
        <w:t>-789,00 € po m2 po parkirališnom mjestu;</w:t>
      </w:r>
    </w:p>
    <w:p w14:paraId="11AF7026" w14:textId="77777777" w:rsidR="00A205CB" w:rsidRDefault="00A205CB" w:rsidP="00A205CB">
      <w:pPr>
        <w:jc w:val="both"/>
      </w:pPr>
      <w:r>
        <w:t>-110,00 € po kom za ugradnju i montažu klima uređaja,</w:t>
      </w:r>
    </w:p>
    <w:p w14:paraId="126E17E8" w14:textId="77777777" w:rsidR="00A205CB" w:rsidRDefault="00A205CB" w:rsidP="00A205CB">
      <w:pPr>
        <w:jc w:val="both"/>
      </w:pPr>
    </w:p>
    <w:p w14:paraId="2497D84E" w14:textId="77777777" w:rsidR="00A205CB" w:rsidRDefault="00A205CB" w:rsidP="00A205CB">
      <w:pPr>
        <w:jc w:val="both"/>
      </w:pPr>
      <w:r>
        <w:lastRenderedPageBreak/>
        <w:t>ZLATNA d.o.o. po cijeni</w:t>
      </w:r>
    </w:p>
    <w:p w14:paraId="7051E493" w14:textId="77777777" w:rsidR="00A205CB" w:rsidRDefault="00A205CB" w:rsidP="00A205CB">
      <w:pPr>
        <w:jc w:val="both"/>
      </w:pPr>
      <w:r>
        <w:t xml:space="preserve">-168,00 € po m2 izgrađene neto površine stanova sa balkonima i zajedničkim prostorijama; </w:t>
      </w:r>
    </w:p>
    <w:p w14:paraId="10BADD1B" w14:textId="77777777" w:rsidR="00A205CB" w:rsidRDefault="00A205CB" w:rsidP="00A205CB">
      <w:pPr>
        <w:jc w:val="both"/>
      </w:pPr>
      <w:r>
        <w:t>-117,60 € po m2 izgrađene neto površine spremišta i garaža u podrumu i zajednički prostori;</w:t>
      </w:r>
    </w:p>
    <w:p w14:paraId="6BC11877" w14:textId="77777777" w:rsidR="00A205CB" w:rsidRDefault="00A205CB" w:rsidP="00A205CB">
      <w:pPr>
        <w:jc w:val="both"/>
      </w:pPr>
      <w:r>
        <w:t>-211,00 € po m2 po parkirališnom mjestu;</w:t>
      </w:r>
    </w:p>
    <w:p w14:paraId="69D48E41" w14:textId="77777777" w:rsidR="00A205CB" w:rsidRDefault="00A205CB" w:rsidP="00A205CB">
      <w:pPr>
        <w:jc w:val="both"/>
      </w:pPr>
      <w:r>
        <w:t>-22,00 € po kom za ugradnju i montažu klima uređaja i uvećano za PDV.</w:t>
      </w:r>
    </w:p>
    <w:p w14:paraId="1A624BBA" w14:textId="77777777" w:rsidR="00A205CB" w:rsidRDefault="00A205CB" w:rsidP="00A205CB">
      <w:pPr>
        <w:jc w:val="both"/>
      </w:pPr>
      <w:r>
        <w:t xml:space="preserve"> </w:t>
      </w:r>
      <w:r>
        <w:rPr>
          <w:color w:val="548DD4" w:themeColor="text2" w:themeTint="99"/>
        </w:rPr>
        <w:t xml:space="preserve"> </w:t>
      </w:r>
    </w:p>
    <w:p w14:paraId="47FFD891" w14:textId="77777777" w:rsidR="00A205CB" w:rsidRDefault="00A205CB" w:rsidP="00A205CB">
      <w:pPr>
        <w:jc w:val="both"/>
        <w:rPr>
          <w:color w:val="FF0000"/>
        </w:rPr>
      </w:pPr>
      <w:r>
        <w:tab/>
        <w:t xml:space="preserve">Prodajom izgrađenih 78 stanova na 15 katastarskih čestica ukupne neto površine od 4895,35 m2, neto površine spremišta i garaža od 505,54 m2 i 87 vanjskih parkirnih mjesta ostvarena je ukupna prodajna vrijednost od 6.317.168,79 €. </w:t>
      </w:r>
    </w:p>
    <w:p w14:paraId="3D23FCC8" w14:textId="77777777" w:rsidR="00A205CB" w:rsidRDefault="00A205CB" w:rsidP="00A205CB">
      <w:pPr>
        <w:jc w:val="both"/>
        <w:rPr>
          <w:color w:val="548DD4" w:themeColor="text2" w:themeTint="99"/>
        </w:rPr>
      </w:pPr>
    </w:p>
    <w:p w14:paraId="28A550C9" w14:textId="77777777" w:rsidR="00A205CB" w:rsidRDefault="00A205CB" w:rsidP="00A205CB">
      <w:pPr>
        <w:jc w:val="both"/>
        <w:rPr>
          <w:color w:val="548DD4" w:themeColor="text2" w:themeTint="99"/>
        </w:rPr>
      </w:pPr>
      <w:r>
        <w:rPr>
          <w:color w:val="548DD4" w:themeColor="text2" w:themeTint="99"/>
        </w:rPr>
        <w:tab/>
      </w:r>
      <w:r>
        <w:t xml:space="preserve">Vanjski troškovi izgradnje ukupno iznose 1.516.233,59 €.  </w:t>
      </w:r>
    </w:p>
    <w:p w14:paraId="6918F779" w14:textId="77777777" w:rsidR="00A205CB" w:rsidRDefault="00A205CB" w:rsidP="00A205CB">
      <w:pPr>
        <w:jc w:val="both"/>
      </w:pPr>
    </w:p>
    <w:p w14:paraId="7DDACF98" w14:textId="77777777" w:rsidR="00A205CB" w:rsidRDefault="00A205CB" w:rsidP="00A205CB">
      <w:pPr>
        <w:jc w:val="both"/>
        <w:rPr>
          <w:color w:val="548DD4" w:themeColor="text2" w:themeTint="99"/>
        </w:rPr>
      </w:pPr>
      <w:r>
        <w:tab/>
        <w:t>Posebni troškovi GORAN INŽENJERING d.o.o. iznose 3.758.941,18 €.</w:t>
      </w:r>
    </w:p>
    <w:p w14:paraId="4E5AF6F9" w14:textId="77777777" w:rsidR="00A205CB" w:rsidRDefault="00A205CB" w:rsidP="00A205CB">
      <w:pPr>
        <w:jc w:val="both"/>
        <w:rPr>
          <w:color w:val="548DD4" w:themeColor="text2" w:themeTint="99"/>
        </w:rPr>
      </w:pPr>
    </w:p>
    <w:p w14:paraId="12C198EF" w14:textId="77777777" w:rsidR="00A205CB" w:rsidRDefault="00A205CB" w:rsidP="00A205CB">
      <w:pPr>
        <w:jc w:val="both"/>
      </w:pPr>
      <w:r>
        <w:rPr>
          <w:color w:val="548DD4" w:themeColor="text2" w:themeTint="99"/>
        </w:rPr>
        <w:tab/>
      </w:r>
      <w:r>
        <w:t>Posebni troškovi ZLATNA</w:t>
      </w:r>
      <w:r w:rsidR="009B6EF5">
        <w:t xml:space="preserve"> d.o</w:t>
      </w:r>
      <w:r>
        <w:t>.</w:t>
      </w:r>
      <w:r w:rsidR="009B6EF5">
        <w:t>o</w:t>
      </w:r>
      <w:r>
        <w:t>.</w:t>
      </w:r>
      <w:r w:rsidR="0063036D">
        <w:t xml:space="preserve"> </w:t>
      </w:r>
      <w:r>
        <w:t>iznose 1.210.076,38 €.</w:t>
      </w:r>
    </w:p>
    <w:p w14:paraId="2814C093" w14:textId="77777777" w:rsidR="00A205CB" w:rsidRDefault="00A205CB" w:rsidP="00A205CB">
      <w:pPr>
        <w:jc w:val="both"/>
        <w:rPr>
          <w:color w:val="548DD4" w:themeColor="text2" w:themeTint="99"/>
        </w:rPr>
      </w:pPr>
      <w:r>
        <w:rPr>
          <w:color w:val="548DD4" w:themeColor="text2" w:themeTint="99"/>
        </w:rPr>
        <w:t xml:space="preserve"> </w:t>
      </w:r>
    </w:p>
    <w:p w14:paraId="3F2C8046" w14:textId="77777777" w:rsidR="00A205CB" w:rsidRDefault="00A205CB" w:rsidP="00A205CB">
      <w:pPr>
        <w:jc w:val="both"/>
      </w:pPr>
      <w:r>
        <w:tab/>
        <w:t>Rezultat ostvaren ortaklukom utvrđen kao razlika između ostvarene prodajne vrijednosti izgrađenih stambenih jedinica i troškova izgradnje iznosi:</w:t>
      </w:r>
    </w:p>
    <w:p w14:paraId="2941D21A" w14:textId="77777777" w:rsidR="00A205CB" w:rsidRDefault="00A205CB" w:rsidP="00A205CB">
      <w:pPr>
        <w:jc w:val="both"/>
      </w:pPr>
      <w:r>
        <w:t>- gubitak od 163.151.32 € koji pokriva svaki od ortaka u visini od 50% odnosno u iznosu od 81.875,66 €.</w:t>
      </w:r>
    </w:p>
    <w:p w14:paraId="5D25ECA9" w14:textId="77777777" w:rsidR="00A205CB" w:rsidRDefault="00A205CB" w:rsidP="00A205CB">
      <w:pPr>
        <w:jc w:val="both"/>
      </w:pPr>
      <w:r>
        <w:tab/>
        <w:t>Prema konačnom izračunu vještaka dug Goran Inženjeringa d.o.o. prema Zlatnoj d.o.o. temeljem ugovora o ortakluku ukupno iznosi 323.154,31 € u protuvrijednosti od 2.300.535,53 kuna, uz obvezu Zlatne d.o.o. ispostave računa od 1.284.693,46 kn a u koji iznos je uključen PDV obračunat po stopi od 25% u iznosu od 256.938,69 kn koji iznos je Zlatna d.o.o. obvezna uplatiti a Goran inženjering d.o.o. koristiti kao pretporez.</w:t>
      </w:r>
    </w:p>
    <w:p w14:paraId="12F4F899" w14:textId="77777777" w:rsidR="00A205CB" w:rsidRDefault="00A205CB" w:rsidP="00A205CB">
      <w:pPr>
        <w:jc w:val="both"/>
      </w:pPr>
      <w:r>
        <w:t xml:space="preserve"> </w:t>
      </w:r>
    </w:p>
    <w:p w14:paraId="5AF1B9F5" w14:textId="77777777" w:rsidR="00A205CB" w:rsidRDefault="00A205CB" w:rsidP="00A205CB">
      <w:pPr>
        <w:jc w:val="both"/>
      </w:pPr>
      <w:r>
        <w:tab/>
        <w:t>Daljnje potraživanje tužitelja s osnova obračunate zatezne kamate ukupno iznosi</w:t>
      </w:r>
    </w:p>
    <w:p w14:paraId="0677C493" w14:textId="77777777" w:rsidR="00A205CB" w:rsidRDefault="00A205CB" w:rsidP="00A205CB">
      <w:pPr>
        <w:jc w:val="both"/>
      </w:pPr>
      <w:r>
        <w:t>240.388,26 kuna, a temeljem ispostavljenih računa broj 1-00017 od 10.10.2005. za iznos od 143.531,13 kn, i broj 09/08 od 21.11.2008. za iznos od 96.857,13 kn.</w:t>
      </w:r>
    </w:p>
    <w:p w14:paraId="3BBCE357" w14:textId="77777777" w:rsidR="00A205CB" w:rsidRDefault="00A205CB" w:rsidP="00A205CB">
      <w:pPr>
        <w:jc w:val="both"/>
      </w:pPr>
      <w:r>
        <w:tab/>
      </w:r>
    </w:p>
    <w:p w14:paraId="586A5353" w14:textId="77777777" w:rsidR="00A205CB" w:rsidRDefault="00A205CB" w:rsidP="00A205CB">
      <w:pPr>
        <w:jc w:val="both"/>
      </w:pPr>
      <w:r>
        <w:tab/>
        <w:t xml:space="preserve">Potraživanje tužitelja temeljem ugovora o ortakluku na dan 13.09.2011. ukupno iznosi </w:t>
      </w:r>
    </w:p>
    <w:p w14:paraId="020B8560" w14:textId="77777777" w:rsidR="00A205CB" w:rsidRDefault="00A205CB" w:rsidP="00A205CB">
      <w:pPr>
        <w:jc w:val="both"/>
      </w:pPr>
      <w:r>
        <w:t>1.854.519,41 kuna, a koje se sastoji od:</w:t>
      </w:r>
    </w:p>
    <w:p w14:paraId="0F086EC6" w14:textId="77777777" w:rsidR="00A205CB" w:rsidRDefault="00A205CB" w:rsidP="00A205CB">
      <w:pPr>
        <w:jc w:val="both"/>
      </w:pPr>
      <w:r>
        <w:t>-</w:t>
      </w:r>
      <w:r>
        <w:tab/>
        <w:t>iznos od 1.614.131,15 kn na ime obračunatih posebnih troškova</w:t>
      </w:r>
    </w:p>
    <w:p w14:paraId="518E4C91" w14:textId="77777777" w:rsidR="00A205CB" w:rsidRDefault="00A205CB" w:rsidP="00A205CB">
      <w:pPr>
        <w:jc w:val="both"/>
      </w:pPr>
      <w:r>
        <w:t>-</w:t>
      </w:r>
      <w:r>
        <w:tab/>
        <w:t>iznos od 240.388,26 kn na ime obračunate zatezne kamate temeljem ispostavljenih računa broj 1-00017 ad 10.10.2005. za iznos od 143.531,13 kn i račun broj 09/08 od 21.11.2008. za iznos od 96.857,13 kn.</w:t>
      </w:r>
    </w:p>
    <w:p w14:paraId="5B1C2EB7" w14:textId="77777777" w:rsidR="00A205CB" w:rsidRDefault="00A205CB" w:rsidP="00A205CB">
      <w:pPr>
        <w:jc w:val="both"/>
      </w:pPr>
    </w:p>
    <w:p w14:paraId="63390CBA" w14:textId="77777777" w:rsidR="00A205CB" w:rsidRDefault="00A205CB" w:rsidP="00A205CB">
      <w:pPr>
        <w:jc w:val="both"/>
      </w:pPr>
      <w:r>
        <w:tab/>
        <w:t>Potraživanje Zlatne d.o.o. prema Goran inženjeringu d.o.o. s osnova povrata glavnice ortačkog uloga podmireno je kompenzacijama izvršenim sa Zoranom Knapićem kao vlasnikom obrta „Vila Materada" s osnova duga za izvedene radove na Vili Materadi u ukupnom iznosu od 7.643.993,02 kuna, a prema slijedećim izvršenim kompenzacijama:</w:t>
      </w:r>
    </w:p>
    <w:p w14:paraId="1EAA2B24" w14:textId="77777777" w:rsidR="00A205CB" w:rsidRDefault="00A205CB" w:rsidP="00A205CB">
      <w:pPr>
        <w:jc w:val="both"/>
      </w:pPr>
      <w:r>
        <w:t xml:space="preserve">-iznos od 2.526.957,25 kn provedena dana 31.03.2005. </w:t>
      </w:r>
    </w:p>
    <w:p w14:paraId="0145C951" w14:textId="77777777" w:rsidR="00A205CB" w:rsidRDefault="00A205CB" w:rsidP="00A205CB">
      <w:pPr>
        <w:jc w:val="both"/>
      </w:pPr>
      <w:r>
        <w:t>-iznos od 1.407.246,14 kn provedena dana 30.04.2005.</w:t>
      </w:r>
    </w:p>
    <w:p w14:paraId="6D48D59B" w14:textId="77777777" w:rsidR="00A205CB" w:rsidRDefault="00A205CB" w:rsidP="00A205CB">
      <w:pPr>
        <w:jc w:val="both"/>
      </w:pPr>
      <w:r>
        <w:t>-iznos od  413.490,40 kn provedene dana 31.12.2005.</w:t>
      </w:r>
    </w:p>
    <w:p w14:paraId="1E378975" w14:textId="77777777" w:rsidR="00A205CB" w:rsidRDefault="00A205CB" w:rsidP="00A205CB">
      <w:pPr>
        <w:jc w:val="both"/>
      </w:pPr>
      <w:r>
        <w:t>-iznos od 3.296.299,23 kn provedene dana 30.11.2005.</w:t>
      </w:r>
    </w:p>
    <w:p w14:paraId="53A10CF8" w14:textId="77777777" w:rsidR="00A205CB" w:rsidRDefault="00A205CB" w:rsidP="00A205CB">
      <w:pPr>
        <w:jc w:val="both"/>
      </w:pPr>
      <w:r>
        <w:t xml:space="preserve"> </w:t>
      </w:r>
    </w:p>
    <w:p w14:paraId="647B5A29" w14:textId="77777777" w:rsidR="00A205CB" w:rsidRDefault="00A205CB" w:rsidP="00A205CB">
      <w:pPr>
        <w:jc w:val="both"/>
      </w:pPr>
      <w:r>
        <w:t xml:space="preserve"> Na temelju predočene dokumentacije vještak je utvrdio da dug ugostiteljskog obrta „Vila Materada" prema Goran inženjeringu d.o.o. iznosi 1.452.990,71 kuna. </w:t>
      </w:r>
    </w:p>
    <w:p w14:paraId="6B3ECF74" w14:textId="77777777" w:rsidR="00A205CB" w:rsidRDefault="00A205CB" w:rsidP="00A205CB">
      <w:pPr>
        <w:jc w:val="both"/>
      </w:pPr>
      <w:r>
        <w:tab/>
        <w:t>Dug Goran inženjeringa d.o.o. prema Zlatnoj d.o.o. temeljem ugovora o ortakluku ukupno iznosi 2.300.535,53 kn.</w:t>
      </w:r>
    </w:p>
    <w:p w14:paraId="63A978F1" w14:textId="77777777" w:rsidR="00A205CB" w:rsidRDefault="00A205CB" w:rsidP="00A205CB">
      <w:pPr>
        <w:jc w:val="both"/>
      </w:pPr>
      <w:r>
        <w:lastRenderedPageBreak/>
        <w:tab/>
        <w:t>Dug ugostiteljskog obrta „Vila Materada" za izvedene radove prema Goran Inženjeringu d.o.o. iznosi 1.452.990,71 kn.</w:t>
      </w:r>
    </w:p>
    <w:p w14:paraId="7791B3A7" w14:textId="77777777" w:rsidR="00A205CB" w:rsidRDefault="00A205CB" w:rsidP="00A205CB">
      <w:pPr>
        <w:jc w:val="both"/>
      </w:pPr>
      <w:r>
        <w:tab/>
        <w:t>Kompenzacijom iznosa od 1.452.990,71 kuna ostao bi dug Goran inženjeringa d.o.o. prema Zlatnoj d.o.o. u ukupnom iznosu od 847.544,82 kuna, a sa obračunatim zateznim kamatama od 240.388,26 kn potraživanje tužitelja prema tuženiku ukupno iznosi 1.087.933,08 kuna.</w:t>
      </w:r>
    </w:p>
    <w:p w14:paraId="2BA60268" w14:textId="77777777" w:rsidR="00A205CB" w:rsidRDefault="00A205CB" w:rsidP="00A205CB">
      <w:pPr>
        <w:jc w:val="both"/>
      </w:pPr>
      <w:r>
        <w:t xml:space="preserve"> </w:t>
      </w:r>
    </w:p>
    <w:p w14:paraId="1AB7299F" w14:textId="77777777" w:rsidR="00A205CB" w:rsidRDefault="00A205CB" w:rsidP="00A205CB">
      <w:pPr>
        <w:jc w:val="both"/>
        <w:rPr>
          <w:color w:val="548DD4" w:themeColor="text2" w:themeTint="99"/>
        </w:rPr>
      </w:pPr>
      <w:r>
        <w:rPr>
          <w:color w:val="548DD4" w:themeColor="text2" w:themeTint="99"/>
        </w:rPr>
        <w:tab/>
      </w:r>
      <w:r>
        <w:t>Sud je u cijelosti prihvatio nalaz i mišljenje vještaka jer je detaljno, jasno, logično i uvjerljivo obrazložen.</w:t>
      </w:r>
    </w:p>
    <w:p w14:paraId="7FC48A6E" w14:textId="77777777" w:rsidR="00A205CB" w:rsidRDefault="00A205CB" w:rsidP="00A205CB">
      <w:pPr>
        <w:ind w:firstLine="720"/>
        <w:jc w:val="both"/>
      </w:pPr>
    </w:p>
    <w:p w14:paraId="31FF9DB7" w14:textId="77777777" w:rsidR="00A205CB" w:rsidRDefault="00A205CB" w:rsidP="00A205CB">
      <w:pPr>
        <w:jc w:val="both"/>
      </w:pPr>
      <w:r>
        <w:tab/>
        <w:t>U podnesku predanom na ročištu od 5.6.2017. tužitelj je naveo da obzirom na izvršeno vješta</w:t>
      </w:r>
      <w:r w:rsidR="0063036D">
        <w:t>čenje usklađuje tužbeni zahtjev</w:t>
      </w:r>
      <w:r>
        <w:t>:</w:t>
      </w:r>
    </w:p>
    <w:p w14:paraId="365243C8" w14:textId="77777777" w:rsidR="00A205CB" w:rsidRDefault="00A205CB" w:rsidP="00A205CB">
      <w:pPr>
        <w:jc w:val="both"/>
      </w:pPr>
      <w:r>
        <w:t xml:space="preserve">„ Utvrđuje se osnovanim potraživanje tužitelja ZLATNA d.o.o. koje je osporeno u stečajnom predmetu Trgovačkog suda u Rijeci, Stalnoj službi u Pazinu pod poslovnim brojem 19 St-59/2011 prema tuženiku GORAN </w:t>
      </w:r>
      <w:r w:rsidR="00F738AD" w:rsidRPr="00AB52C3">
        <w:t>INŽENJERING</w:t>
      </w:r>
      <w:r>
        <w:t xml:space="preserve"> d.o.o. u stečaju u ukupnom iznosu od 1.087.933,08 kuna kao potraživanje drugog višeg isplatnog reda.</w:t>
      </w:r>
    </w:p>
    <w:p w14:paraId="0CFF2261" w14:textId="77777777" w:rsidR="00A205CB" w:rsidRDefault="00A205CB" w:rsidP="00A205CB">
      <w:pPr>
        <w:jc w:val="both"/>
      </w:pPr>
    </w:p>
    <w:p w14:paraId="32D6AB18" w14:textId="77777777" w:rsidR="00A205CB" w:rsidRDefault="00A205CB" w:rsidP="00A205CB">
      <w:pPr>
        <w:jc w:val="both"/>
      </w:pPr>
      <w:r>
        <w:tab/>
        <w:t xml:space="preserve">Vrši se prijeboj potraživanja koje GORAN </w:t>
      </w:r>
      <w:r w:rsidR="00F738AD" w:rsidRPr="00AB52C3">
        <w:t>INŽENJERING</w:t>
      </w:r>
      <w:r>
        <w:t xml:space="preserve"> d.o.o. u stečaju ima prema Zoranu Knapiću kao vlasniku obrta "Vila Materada", Poreč, Materada 31, OIB: 27255696069 u iznosu od 1.452.990,71 kuna sa potraživanjem koje ZLATNA d.o.o. ima prema GORAN </w:t>
      </w:r>
      <w:r w:rsidR="00F738AD" w:rsidRPr="00AB52C3">
        <w:t>INŽENJERING</w:t>
      </w:r>
      <w:r w:rsidR="00F738AD">
        <w:t xml:space="preserve"> </w:t>
      </w:r>
      <w:r>
        <w:t>-u d.o.o. u stečaju u iznosu od 2.300.535,53 kuna, tako da nakon prijeboja ostaje potraživanje tužitelja ZLAT</w:t>
      </w:r>
      <w:r w:rsidR="00BB548F">
        <w:t>NA d.o.o. prema tuženiku GORAN I</w:t>
      </w:r>
      <w:r>
        <w:t>NŽEN</w:t>
      </w:r>
      <w:r w:rsidR="00BB548F">
        <w:t>J</w:t>
      </w:r>
      <w:r>
        <w:t>ERING d.o.o. u stečaju u iznosu od 847.544,82 kuna, što zajedno sa zakonskim zateznim kamatama u iznosu od 240.388,26 kuna čini iznos od 1.087.933,08 kuna na dan otvaranja stečajnog postupka 13.09.2011. godine.</w:t>
      </w:r>
    </w:p>
    <w:p w14:paraId="706E98F9" w14:textId="77777777" w:rsidR="00A205CB" w:rsidRDefault="00A205CB" w:rsidP="00A205CB">
      <w:pPr>
        <w:jc w:val="both"/>
      </w:pPr>
      <w:r>
        <w:tab/>
        <w:t>Nalaže se tuženiku do naknadi tužitelju troškova postupka u roku od 8 dana. "</w:t>
      </w:r>
    </w:p>
    <w:p w14:paraId="5DEF7FD1" w14:textId="77777777" w:rsidR="00A205CB" w:rsidRDefault="00A205CB" w:rsidP="00A205CB">
      <w:pPr>
        <w:jc w:val="both"/>
      </w:pPr>
    </w:p>
    <w:p w14:paraId="48075C67" w14:textId="77777777" w:rsidR="00A205CB" w:rsidRDefault="00A205CB" w:rsidP="00A205CB">
      <w:pPr>
        <w:jc w:val="both"/>
      </w:pPr>
      <w:r>
        <w:tab/>
        <w:t>Ukoliko sud ne prihvati prethodno postavljeni zahtjev tužitelj je predložio prihvaćanje slijedećeg zahtjeva:</w:t>
      </w:r>
    </w:p>
    <w:p w14:paraId="5D70AF56" w14:textId="77777777" w:rsidR="00A205CB" w:rsidRDefault="00A205CB" w:rsidP="00A205CB">
      <w:pPr>
        <w:jc w:val="both"/>
      </w:pPr>
      <w:r>
        <w:t xml:space="preserve">„ Utvrđuje se osnovanim potraživanje tužitelja ZLATNA d.o.o. koje je osporeno u stečajnom predmetu Trgovačkog suda u Rijeci, Stalnoj službi u Pazinu pod poslovnim brojem 19 St-59/2011 prema tuženiku GORAN </w:t>
      </w:r>
      <w:r w:rsidR="00BB548F">
        <w:t>INŽENJERING</w:t>
      </w:r>
      <w:r>
        <w:t xml:space="preserve"> d.o.o. u stečaju u ukupnom iznosu od 1.854.519,41 kuna kao potraživanje drugog višeg isplatnog reda.</w:t>
      </w:r>
    </w:p>
    <w:p w14:paraId="470360DD" w14:textId="77777777" w:rsidR="00A205CB" w:rsidRDefault="00A205CB" w:rsidP="00A205CB">
      <w:pPr>
        <w:jc w:val="both"/>
      </w:pPr>
      <w:r>
        <w:tab/>
        <w:t>Nalaže se tuženiku do naknadi tužitelju troškove postupka u roku od 8 dana."</w:t>
      </w:r>
    </w:p>
    <w:p w14:paraId="67A7EA54" w14:textId="77777777" w:rsidR="00A205CB" w:rsidRDefault="00A205CB" w:rsidP="00A205CB">
      <w:pPr>
        <w:jc w:val="both"/>
      </w:pPr>
      <w:r>
        <w:t xml:space="preserve"> </w:t>
      </w:r>
    </w:p>
    <w:p w14:paraId="2FD595DF" w14:textId="77777777" w:rsidR="00A205CB" w:rsidRDefault="00A205CB" w:rsidP="00A205CB">
      <w:pPr>
        <w:ind w:firstLine="720"/>
        <w:jc w:val="both"/>
      </w:pPr>
      <w:r>
        <w:t>U ovosudnom predmetu posl. br. Pup-908/15 (ranije posl. br. 1264/11) tužitelj je Goran inženjering d.o.o. Poreč a tuženik Zoran Knapić, vlasnik ugostiteljskog obrta "Vila Materada" Poreč. Spor je radi isplate 1.575.195,40 kn sa zateznim kamatama. Parnica je u prekidu uslijed nastupanja pravnih posljedica otvaranja stečajnog postupka nad Goran inženjering d.o.o. Poreč.</w:t>
      </w:r>
    </w:p>
    <w:p w14:paraId="2FE3616E" w14:textId="77777777" w:rsidR="00A205CB" w:rsidRDefault="00A205CB" w:rsidP="00A205CB">
      <w:pPr>
        <w:pStyle w:val="BodyText"/>
        <w:rPr>
          <w:sz w:val="24"/>
          <w:szCs w:val="24"/>
          <w:lang w:val="hr-HR"/>
        </w:rPr>
      </w:pPr>
      <w:r>
        <w:rPr>
          <w:sz w:val="24"/>
          <w:szCs w:val="24"/>
        </w:rPr>
        <w:tab/>
      </w:r>
      <w:proofErr w:type="spellStart"/>
      <w:r>
        <w:rPr>
          <w:sz w:val="24"/>
          <w:szCs w:val="24"/>
        </w:rPr>
        <w:t>Prema</w:t>
      </w:r>
      <w:proofErr w:type="spellEnd"/>
      <w:r>
        <w:rPr>
          <w:sz w:val="24"/>
          <w:szCs w:val="24"/>
        </w:rPr>
        <w:t xml:space="preserve"> </w:t>
      </w:r>
      <w:proofErr w:type="spellStart"/>
      <w:r>
        <w:rPr>
          <w:sz w:val="24"/>
          <w:szCs w:val="24"/>
        </w:rPr>
        <w:t>odredbi</w:t>
      </w:r>
      <w:proofErr w:type="spellEnd"/>
      <w:r>
        <w:rPr>
          <w:sz w:val="24"/>
          <w:szCs w:val="24"/>
        </w:rPr>
        <w:t xml:space="preserve"> </w:t>
      </w:r>
      <w:proofErr w:type="spellStart"/>
      <w:r>
        <w:rPr>
          <w:sz w:val="24"/>
          <w:szCs w:val="24"/>
        </w:rPr>
        <w:t>čl</w:t>
      </w:r>
      <w:proofErr w:type="spellEnd"/>
      <w:r>
        <w:rPr>
          <w:sz w:val="24"/>
          <w:szCs w:val="24"/>
        </w:rPr>
        <w:t xml:space="preserve">. 313. </w:t>
      </w:r>
      <w:proofErr w:type="spellStart"/>
      <w:r>
        <w:rPr>
          <w:sz w:val="24"/>
          <w:szCs w:val="24"/>
        </w:rPr>
        <w:t>st.</w:t>
      </w:r>
      <w:proofErr w:type="spellEnd"/>
      <w:r>
        <w:rPr>
          <w:sz w:val="24"/>
          <w:szCs w:val="24"/>
        </w:rPr>
        <w:t xml:space="preserve"> 1. </w:t>
      </w:r>
      <w:proofErr w:type="spellStart"/>
      <w:r>
        <w:rPr>
          <w:sz w:val="24"/>
          <w:szCs w:val="24"/>
        </w:rPr>
        <w:t>Zakona</w:t>
      </w:r>
      <w:proofErr w:type="spellEnd"/>
      <w:r>
        <w:rPr>
          <w:sz w:val="24"/>
          <w:szCs w:val="24"/>
        </w:rPr>
        <w:t xml:space="preserve"> o </w:t>
      </w:r>
      <w:proofErr w:type="spellStart"/>
      <w:r>
        <w:rPr>
          <w:sz w:val="24"/>
          <w:szCs w:val="24"/>
        </w:rPr>
        <w:t>parničnom</w:t>
      </w:r>
      <w:proofErr w:type="spellEnd"/>
      <w:r>
        <w:rPr>
          <w:sz w:val="24"/>
          <w:szCs w:val="24"/>
        </w:rPr>
        <w:t xml:space="preserve"> </w:t>
      </w:r>
      <w:proofErr w:type="spellStart"/>
      <w:r>
        <w:rPr>
          <w:sz w:val="24"/>
          <w:szCs w:val="24"/>
        </w:rPr>
        <w:t>postupku</w:t>
      </w:r>
      <w:proofErr w:type="spellEnd"/>
      <w:r>
        <w:rPr>
          <w:sz w:val="24"/>
          <w:szCs w:val="24"/>
        </w:rPr>
        <w:t xml:space="preserve"> </w:t>
      </w:r>
      <w:r>
        <w:rPr>
          <w:sz w:val="24"/>
          <w:szCs w:val="24"/>
          <w:lang w:val="hr-HR"/>
        </w:rPr>
        <w:t>(Narodne novine br. 53/91, 91/92, 112/99, 88/01, 117/03, 88/05, 02/07-Odluka USRH, 84/08, 96/08-Odluka USRH, 123/08, 57/11, 148/11-pročišćeni tekst, 25/13, 89/14-Odluka USRH, dalje ZPP), ako su ispunjene propisane pretpostavke, sud je ovlašten a ne i dužan spojiti više parnica radi zajedničkog raspravljanja.</w:t>
      </w:r>
    </w:p>
    <w:p w14:paraId="411D957F" w14:textId="77777777" w:rsidR="00A205CB" w:rsidRPr="00BB548F" w:rsidRDefault="00A205CB" w:rsidP="00A205CB">
      <w:pPr>
        <w:pStyle w:val="BodyText"/>
        <w:rPr>
          <w:sz w:val="24"/>
          <w:szCs w:val="24"/>
          <w:lang w:val="hr-HR"/>
        </w:rPr>
      </w:pPr>
      <w:r w:rsidRPr="00BB548F">
        <w:rPr>
          <w:sz w:val="24"/>
          <w:szCs w:val="24"/>
          <w:lang w:val="hr-HR"/>
        </w:rPr>
        <w:tab/>
        <w:t xml:space="preserve">Odluka je suda da se ova parnica ne spaja s parnicom posl. br. Pup-908/15 (ranije posl. br. 1264/11), koja je u prekidu i u kojoj nije predložen nastavak postupka. </w:t>
      </w:r>
    </w:p>
    <w:p w14:paraId="26FD0F7E" w14:textId="77777777" w:rsidR="00A205CB" w:rsidRPr="00BB548F" w:rsidRDefault="00A205CB" w:rsidP="00A205CB">
      <w:pPr>
        <w:pStyle w:val="BodyText"/>
        <w:rPr>
          <w:sz w:val="24"/>
          <w:szCs w:val="24"/>
          <w:lang w:val="hr-HR"/>
        </w:rPr>
      </w:pPr>
    </w:p>
    <w:p w14:paraId="55480CE5" w14:textId="77777777" w:rsidR="00A205CB" w:rsidRPr="00BB548F" w:rsidRDefault="00A205CB" w:rsidP="00A205CB">
      <w:pPr>
        <w:pStyle w:val="BodyText"/>
        <w:rPr>
          <w:sz w:val="24"/>
          <w:szCs w:val="24"/>
          <w:lang w:val="hr-HR"/>
        </w:rPr>
      </w:pPr>
      <w:r w:rsidRPr="00BB548F">
        <w:rPr>
          <w:sz w:val="24"/>
          <w:szCs w:val="24"/>
          <w:lang w:val="hr-HR"/>
        </w:rPr>
        <w:tab/>
        <w:t>Kako je uzajamnost jedna od pretpostavki za prijeboj, a tužitelj u procesno pravni prijeboj stavlja tražbinu treće osobe, odbijen je kao neosnovan zahtjev koji glasi:</w:t>
      </w:r>
    </w:p>
    <w:p w14:paraId="482388E7" w14:textId="77777777" w:rsidR="00A205CB" w:rsidRDefault="00A205CB" w:rsidP="00A205CB">
      <w:pPr>
        <w:jc w:val="both"/>
      </w:pPr>
      <w:r w:rsidRPr="00BB548F">
        <w:lastRenderedPageBreak/>
        <w:tab/>
        <w:t xml:space="preserve">„ Utvrđuje se osnovanim potraživanje tužitelja ZLATNA d.o.o. koje je osporeno u stečajnom predmetu Trgovačkog suda u Rijeci, Stalnoj službi u Pazinu pod poslovnim brojem 19 St-59/2011 prema tuženiku GORAN </w:t>
      </w:r>
      <w:r w:rsidR="00BB548F">
        <w:t>INŽENJERING</w:t>
      </w:r>
      <w:r w:rsidRPr="00BB548F">
        <w:t xml:space="preserve"> d.o.o. u stečaju u ukupnom iznosu od</w:t>
      </w:r>
      <w:r>
        <w:t xml:space="preserve"> 1.087.933,08 kuna kao potraživanje drugog višeg isplatnog reda.</w:t>
      </w:r>
    </w:p>
    <w:p w14:paraId="1647EC59" w14:textId="77777777" w:rsidR="00A205CB" w:rsidRDefault="00A205CB" w:rsidP="00A205CB">
      <w:pPr>
        <w:jc w:val="both"/>
      </w:pPr>
    </w:p>
    <w:p w14:paraId="6042D16C" w14:textId="77777777" w:rsidR="00A205CB" w:rsidRDefault="00A205CB" w:rsidP="00A205CB">
      <w:pPr>
        <w:jc w:val="both"/>
      </w:pPr>
      <w:r>
        <w:tab/>
        <w:t xml:space="preserve">Vrši se prijeboj potraživanja koje GORAN </w:t>
      </w:r>
      <w:r w:rsidR="00BB548F">
        <w:t>INŽENJERING</w:t>
      </w:r>
      <w:r>
        <w:t xml:space="preserve"> d.o.o. u stečaju ima prema Zoranu Knapiću kao vlasniku obrta "Vila Materada", Poreč, Materada 31, OIB: 27255696069 u iznosu od 1.452.990,71 kuna sa potraživanjem koje ZLATNA d.o.o. ima prema GORAN </w:t>
      </w:r>
      <w:r w:rsidR="00BB548F">
        <w:t xml:space="preserve">INŽENJERING </w:t>
      </w:r>
      <w:r>
        <w:t xml:space="preserve">-u d.o.o. u stečaju u iznosu od 2.300.535,53 kuna, tako da nakon prijeboja ostaje potraživanje tužitelja ZLATNA d.o.o. prema tuženiku GORAN </w:t>
      </w:r>
      <w:r w:rsidR="00BB548F">
        <w:t>INŽENJERING</w:t>
      </w:r>
      <w:r>
        <w:t xml:space="preserve"> d.o.o. u stečaju u iznosu od 847.544,82 kuna, što zajedno sa zakonskim zateznim kamatama u iznosu od 240.388,26 kuna čini iznos od 1.087.933,08 kuna na dan otvaranja stečajnog postupka 13.09.2011. godine."</w:t>
      </w:r>
    </w:p>
    <w:p w14:paraId="7E68F3D2" w14:textId="77777777" w:rsidR="00A205CB" w:rsidRDefault="00A205CB" w:rsidP="00A205CB">
      <w:pPr>
        <w:jc w:val="both"/>
      </w:pPr>
    </w:p>
    <w:p w14:paraId="1B5ECC75" w14:textId="77777777" w:rsidR="00A205CB" w:rsidRDefault="00A205CB" w:rsidP="00A205CB">
      <w:pPr>
        <w:jc w:val="both"/>
      </w:pPr>
      <w:r>
        <w:tab/>
        <w:t>Na temelju nalaza i mišljenja vještaka Bojane Galinac te na temelju odredbe čl. 9. Zakona o obveznim odnosima utvrđen je osnovanim zahtjev tužitelja u dijelu koji glasi:</w:t>
      </w:r>
    </w:p>
    <w:p w14:paraId="1ED66013" w14:textId="77777777" w:rsidR="00A205CB" w:rsidRDefault="00A205CB" w:rsidP="00A205CB">
      <w:pPr>
        <w:jc w:val="both"/>
      </w:pPr>
    </w:p>
    <w:p w14:paraId="21307BE4" w14:textId="77777777" w:rsidR="00A205CB" w:rsidRDefault="00A205CB" w:rsidP="00A205CB">
      <w:pPr>
        <w:jc w:val="both"/>
      </w:pPr>
      <w:r>
        <w:tab/>
        <w:t xml:space="preserve">"Utvrđuje se osnovanim potraživanje tužitelja ZLATNA d.o.o. koje je osporeno u stečajnom predmetu Trgovačkog suda u Rijeci, Stalnoj službi u Pazinu pod poslovnim brojem 19 St-59/2011 prema tuženiku GORAN </w:t>
      </w:r>
      <w:r w:rsidR="00BB548F">
        <w:t>INŽENJERING</w:t>
      </w:r>
      <w:r>
        <w:t xml:space="preserve"> d.o.o. u stečaju u ukupnom iznosu od 1.854.519,41 kuna kao potraživanje drugog višeg isplatnog reda."</w:t>
      </w:r>
    </w:p>
    <w:p w14:paraId="5C0D9C23" w14:textId="77777777" w:rsidR="00A205CB" w:rsidRDefault="00A205CB" w:rsidP="00A205CB">
      <w:pPr>
        <w:pStyle w:val="BodyText"/>
        <w:rPr>
          <w:sz w:val="24"/>
          <w:szCs w:val="24"/>
          <w:lang w:val="hr-HR"/>
        </w:rPr>
      </w:pPr>
    </w:p>
    <w:p w14:paraId="112BE168" w14:textId="77777777" w:rsidR="00A205CB" w:rsidRDefault="00A205CB" w:rsidP="00A205CB">
      <w:pPr>
        <w:jc w:val="both"/>
      </w:pPr>
      <w:r>
        <w:tab/>
        <w:t>Kako se tuženik protivio djelomičnom povlačenju tužbe učinjenom u podnesku tužitelja zaprimljenom 5.6.2017., valjalo je kao neosnovan odbiti zahtjev tužitelja u dijelu koji glasi:</w:t>
      </w:r>
    </w:p>
    <w:p w14:paraId="5B72FB77" w14:textId="77777777" w:rsidR="00A205CB" w:rsidRDefault="00A205CB" w:rsidP="00A205CB">
      <w:pPr>
        <w:jc w:val="both"/>
      </w:pPr>
    </w:p>
    <w:p w14:paraId="6525F645" w14:textId="77777777" w:rsidR="00A205CB" w:rsidRDefault="00A205CB" w:rsidP="00A205CB">
      <w:pPr>
        <w:jc w:val="both"/>
      </w:pPr>
      <w:r>
        <w:tab/>
        <w:t xml:space="preserve">"Utvrđuje se osnovanim potraživanje tužitelja ZLATNA d.o.o. koje je osporeno u stečajnom predmetu Trgovačkog suda u Rijeci, Stalnoj službi u Pazinu pod poslovnim brojem 19 St-59/2011 prema tuženiku GORAN </w:t>
      </w:r>
      <w:r w:rsidR="00BB548F">
        <w:t>INŽENJERING</w:t>
      </w:r>
      <w:r>
        <w:t xml:space="preserve"> d.o.o. u stečaju u ukupnom iznosu od 2.518.302,33 kuna kao potraživanje drugog višeg isplatnog reda."</w:t>
      </w:r>
    </w:p>
    <w:p w14:paraId="7C65A06F" w14:textId="77777777" w:rsidR="00A205CB" w:rsidRDefault="00A205CB" w:rsidP="00A205CB">
      <w:pPr>
        <w:jc w:val="both"/>
      </w:pPr>
    </w:p>
    <w:p w14:paraId="61C8CDB0" w14:textId="77777777" w:rsidR="00A205CB" w:rsidRDefault="00A205CB" w:rsidP="00A205CB">
      <w:pPr>
        <w:jc w:val="both"/>
      </w:pPr>
      <w:r>
        <w:tab/>
        <w:t>Slijedom navedenog donesena je odluka kao u izreci.</w:t>
      </w:r>
    </w:p>
    <w:p w14:paraId="6F87D371" w14:textId="77777777" w:rsidR="008D332C" w:rsidRDefault="008D332C" w:rsidP="00A205CB">
      <w:pPr>
        <w:jc w:val="both"/>
      </w:pPr>
    </w:p>
    <w:p w14:paraId="48C79594" w14:textId="77777777" w:rsidR="008D332C" w:rsidRDefault="008D332C" w:rsidP="008D332C">
      <w:pPr>
        <w:jc w:val="both"/>
      </w:pPr>
      <w:r>
        <w:tab/>
        <w:t xml:space="preserve">Stranke su zatražile naknadu parničnih troškova. </w:t>
      </w:r>
    </w:p>
    <w:p w14:paraId="2BC22E9A" w14:textId="77777777" w:rsidR="008D332C" w:rsidRDefault="008D332C" w:rsidP="008D332C">
      <w:pPr>
        <w:jc w:val="both"/>
      </w:pPr>
      <w:r>
        <w:t xml:space="preserve">Naznačena vrijednost predmeta spora u tužbi je 2.638.460,32 kn, a nakon što je tužiteljeva tražbina osporena u stečajnom postupku nad tuženikom, u podnesku od 19.11.2012. tužitelj je postavio zahtjev na utvrđenje tražbine u iznosu od 4.372.821,74 kn. </w:t>
      </w:r>
    </w:p>
    <w:p w14:paraId="538289A2" w14:textId="77777777" w:rsidR="008D332C" w:rsidRDefault="008D332C" w:rsidP="008D332C">
      <w:pPr>
        <w:jc w:val="both"/>
      </w:pPr>
      <w:r>
        <w:rPr>
          <w:color w:val="548DD4" w:themeColor="text2" w:themeTint="99"/>
        </w:rPr>
        <w:tab/>
      </w:r>
      <w:r>
        <w:t>Tužitelj je uspio u sporu glede osnovanosti osnove tužbenog zahtjeva i 42% glede visine zahtjeva, posljedično tome tuženik nije uspio u sporu glede osnovanosti osnove tužbenog zahtjeva a njegov uspjeh glede visine zahtjeva iznosi 58%.</w:t>
      </w:r>
    </w:p>
    <w:p w14:paraId="51E6F4D3" w14:textId="77777777" w:rsidR="008D332C" w:rsidRDefault="008D332C" w:rsidP="008D332C">
      <w:pPr>
        <w:jc w:val="both"/>
      </w:pPr>
      <w:r>
        <w:tab/>
        <w:t>Slijedom navedenog uspjeha stranaka u parnici, po odredbi čl. 154. st. 2. ZPP-a, odlučeno je da svaka stranka snosi svoji parnične troškove.</w:t>
      </w:r>
    </w:p>
    <w:p w14:paraId="244B2EDA" w14:textId="77777777" w:rsidR="00A205CB" w:rsidRDefault="00A205CB" w:rsidP="00A205CB">
      <w:pPr>
        <w:rPr>
          <w:color w:val="FF0000"/>
        </w:rPr>
      </w:pPr>
    </w:p>
    <w:p w14:paraId="73511FC2" w14:textId="77777777" w:rsidR="00A205CB" w:rsidRDefault="00A205CB" w:rsidP="00F738AD">
      <w:pPr>
        <w:jc w:val="center"/>
      </w:pPr>
      <w:r>
        <w:t xml:space="preserve">U Pazinu dana 13. srpnja 2017. </w:t>
      </w:r>
    </w:p>
    <w:p w14:paraId="0A3C4905" w14:textId="77777777" w:rsidR="00A205CB" w:rsidRDefault="00A205CB" w:rsidP="00A205CB"/>
    <w:p w14:paraId="45C9FBE4" w14:textId="77777777" w:rsidR="00A205CB" w:rsidRDefault="00A205CB" w:rsidP="00A205CB">
      <w:pPr>
        <w:jc w:val="center"/>
      </w:pPr>
      <w:r>
        <w:tab/>
      </w:r>
      <w:r>
        <w:tab/>
      </w:r>
      <w:r>
        <w:tab/>
      </w:r>
      <w:r>
        <w:tab/>
      </w:r>
      <w:r>
        <w:tab/>
      </w:r>
      <w:r>
        <w:tab/>
      </w:r>
      <w:r>
        <w:tab/>
        <w:t xml:space="preserve">      Sudac</w:t>
      </w:r>
    </w:p>
    <w:p w14:paraId="70D120B5" w14:textId="77777777" w:rsidR="00A205CB" w:rsidRDefault="00A205CB" w:rsidP="00A205CB">
      <w:pPr>
        <w:jc w:val="center"/>
      </w:pPr>
      <w:r>
        <w:tab/>
      </w:r>
      <w:r>
        <w:tab/>
      </w:r>
      <w:r>
        <w:tab/>
      </w:r>
      <w:r>
        <w:tab/>
      </w:r>
      <w:r>
        <w:tab/>
        <w:t xml:space="preserve">                            Adrijana Labinjan Skok, v.r.</w:t>
      </w:r>
    </w:p>
    <w:p w14:paraId="21E0B984" w14:textId="77777777" w:rsidR="00A205CB" w:rsidRDefault="00A205CB" w:rsidP="00A205CB">
      <w:pPr>
        <w:jc w:val="center"/>
      </w:pPr>
    </w:p>
    <w:p w14:paraId="4539B6DF" w14:textId="77777777" w:rsidR="00A205CB" w:rsidRPr="00F738AD" w:rsidRDefault="00A205CB" w:rsidP="00A205CB">
      <w:pPr>
        <w:jc w:val="center"/>
      </w:pPr>
    </w:p>
    <w:p w14:paraId="52297283" w14:textId="77777777" w:rsidR="00A205CB" w:rsidRPr="00F738AD" w:rsidRDefault="00A205CB" w:rsidP="00A205CB">
      <w:pPr>
        <w:jc w:val="both"/>
      </w:pPr>
      <w:r w:rsidRPr="00F738AD">
        <w:t>UPUTA O PRAVNOM LIJEKU:</w:t>
      </w:r>
    </w:p>
    <w:p w14:paraId="1B1ADBD7" w14:textId="77777777" w:rsidR="00A205CB" w:rsidRPr="00F738AD" w:rsidRDefault="00A205CB" w:rsidP="00A205CB">
      <w:pPr>
        <w:ind w:firstLine="708"/>
        <w:jc w:val="both"/>
        <w:rPr>
          <w:rFonts w:eastAsia="Calibri"/>
        </w:rPr>
      </w:pPr>
      <w:r w:rsidRPr="00F738AD">
        <w:rPr>
          <w:rFonts w:eastAsia="Calibri"/>
        </w:rPr>
        <w:lastRenderedPageBreak/>
        <w:t xml:space="preserve">Protiv ove presude dopuštena je žalba Visokom trgovačkom sudu Republike Hrvatske. Žalba se podnosi putem ovog suda u tri pisana primjerka u roku od osam dana računajući od održavanja ročišta za objavu presude, ako je stranka bila uredno obaviještena o održavanju ročišta za objavu, odnosno od primitka prijepisa presude, ako stranka nije bila uredno obaviještena o ročištu za objavu presude. </w:t>
      </w:r>
    </w:p>
    <w:p w14:paraId="70708F2F" w14:textId="77777777" w:rsidR="00A205CB" w:rsidRDefault="00A205CB" w:rsidP="00A205CB">
      <w:pPr>
        <w:jc w:val="both"/>
      </w:pPr>
    </w:p>
    <w:p w14:paraId="2931F43D" w14:textId="77777777" w:rsidR="00A205CB" w:rsidRDefault="00A205CB" w:rsidP="00A205CB">
      <w:pPr>
        <w:jc w:val="both"/>
      </w:pPr>
      <w:r>
        <w:t>DNA:</w:t>
      </w:r>
    </w:p>
    <w:p w14:paraId="7C738CDE" w14:textId="77777777" w:rsidR="00A205CB" w:rsidRDefault="00A205CB" w:rsidP="00A205CB">
      <w:pPr>
        <w:jc w:val="both"/>
      </w:pPr>
      <w:r>
        <w:t>- tužitelj pp</w:t>
      </w:r>
    </w:p>
    <w:p w14:paraId="77F01023" w14:textId="77777777" w:rsidR="00A205CB" w:rsidRDefault="00A205CB" w:rsidP="00A205CB">
      <w:pPr>
        <w:jc w:val="both"/>
      </w:pPr>
      <w:r>
        <w:t>- tuženik pp</w:t>
      </w:r>
    </w:p>
    <w:p w14:paraId="4FA819B5" w14:textId="77777777" w:rsidR="00A205CB" w:rsidRDefault="00A205CB" w:rsidP="00A205CB"/>
    <w:p w14:paraId="7EEF0C7E" w14:textId="77777777" w:rsidR="00A205CB" w:rsidRDefault="00A205CB" w:rsidP="00A205CB"/>
    <w:p w14:paraId="33BF3283" w14:textId="77777777" w:rsidR="00A205CB" w:rsidRDefault="00A205CB" w:rsidP="00A205CB"/>
    <w:p w14:paraId="4901A56E" w14:textId="77777777" w:rsidR="00A205CB" w:rsidRDefault="00A205CB" w:rsidP="00A205CB"/>
    <w:p w14:paraId="5F343EA2" w14:textId="77777777" w:rsidR="00A205CB" w:rsidRDefault="00A205CB" w:rsidP="00A205CB"/>
    <w:p w14:paraId="7253A63D" w14:textId="77777777" w:rsidR="00A205CB" w:rsidRDefault="00A205CB" w:rsidP="00A205CB">
      <w:pPr>
        <w:rPr>
          <w:b/>
        </w:rPr>
      </w:pPr>
      <w:r>
        <w:rPr>
          <w:b/>
        </w:rPr>
        <w:t xml:space="preserve">                          </w:t>
      </w:r>
    </w:p>
    <w:p w14:paraId="0E1D66C0" w14:textId="77777777" w:rsidR="00500701" w:rsidRDefault="00875B2A"/>
    <w:sectPr w:rsidR="00500701" w:rsidSect="00E24E5B">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854C8" w14:textId="77777777" w:rsidR="00875B2A" w:rsidRDefault="00875B2A" w:rsidP="00EA5179">
      <w:r>
        <w:separator/>
      </w:r>
    </w:p>
  </w:endnote>
  <w:endnote w:type="continuationSeparator" w:id="0">
    <w:p w14:paraId="028D087B" w14:textId="77777777" w:rsidR="00875B2A" w:rsidRDefault="00875B2A" w:rsidP="00EA5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57C39" w14:textId="77777777" w:rsidR="00875B2A" w:rsidRDefault="00875B2A" w:rsidP="00EA5179">
      <w:r>
        <w:separator/>
      </w:r>
    </w:p>
  </w:footnote>
  <w:footnote w:type="continuationSeparator" w:id="0">
    <w:p w14:paraId="519F4CD3" w14:textId="77777777" w:rsidR="00875B2A" w:rsidRDefault="00875B2A" w:rsidP="00EA5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1883777"/>
      <w:docPartObj>
        <w:docPartGallery w:val="Page Numbers (Top of Page)"/>
        <w:docPartUnique/>
      </w:docPartObj>
    </w:sdtPr>
    <w:sdtEndPr/>
    <w:sdtContent>
      <w:p w14:paraId="3DE2C5D2" w14:textId="77777777" w:rsidR="00EA5179" w:rsidRDefault="00934B34" w:rsidP="00EA5179">
        <w:r>
          <w:tab/>
        </w:r>
        <w:r>
          <w:tab/>
        </w:r>
        <w:r>
          <w:tab/>
        </w:r>
        <w:r>
          <w:tab/>
        </w:r>
        <w:r>
          <w:tab/>
        </w:r>
        <w:r>
          <w:tab/>
        </w:r>
        <w:r>
          <w:fldChar w:fldCharType="begin"/>
        </w:r>
        <w:r>
          <w:instrText>PAGE   \* MERGEFORMAT</w:instrText>
        </w:r>
        <w:r>
          <w:fldChar w:fldCharType="separate"/>
        </w:r>
        <w:r w:rsidR="00926B95">
          <w:rPr>
            <w:noProof/>
          </w:rPr>
          <w:t>9</w:t>
        </w:r>
        <w:r>
          <w:fldChar w:fldCharType="end"/>
        </w:r>
        <w:r>
          <w:tab/>
        </w:r>
        <w:r>
          <w:tab/>
        </w:r>
        <w:r>
          <w:tab/>
        </w:r>
        <w:r w:rsidR="00EA5179">
          <w:t xml:space="preserve">        </w:t>
        </w:r>
        <w:r w:rsidR="006D381F">
          <w:t xml:space="preserve"> </w:t>
        </w:r>
        <w:r w:rsidR="00EA5179">
          <w:t>Posl.br.: 2 P-83/17-</w:t>
        </w:r>
        <w:r w:rsidR="006D381F">
          <w:t>99</w:t>
        </w:r>
        <w:r w:rsidR="00EA5179">
          <w:t xml:space="preserve"> </w:t>
        </w:r>
      </w:p>
      <w:p w14:paraId="3FCBCEE6" w14:textId="77777777" w:rsidR="00EA5179" w:rsidRDefault="00EA5179" w:rsidP="00EA5179">
        <w:r>
          <w:tab/>
        </w:r>
        <w:r>
          <w:tab/>
        </w:r>
        <w:r>
          <w:tab/>
        </w:r>
        <w:r>
          <w:tab/>
        </w:r>
        <w:r>
          <w:tab/>
        </w:r>
        <w:r>
          <w:tab/>
        </w:r>
        <w:r>
          <w:tab/>
        </w:r>
        <w:r>
          <w:tab/>
        </w:r>
        <w:r>
          <w:tab/>
          <w:t xml:space="preserve">           (prije: 17 P-1632/15)</w:t>
        </w:r>
      </w:p>
      <w:p w14:paraId="08CD1D95" w14:textId="77777777" w:rsidR="00E24E5B" w:rsidRDefault="00934B34" w:rsidP="00EA5179">
        <w:r>
          <w:tab/>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179"/>
    <w:rsid w:val="00096FAA"/>
    <w:rsid w:val="001D414D"/>
    <w:rsid w:val="00320697"/>
    <w:rsid w:val="00373575"/>
    <w:rsid w:val="004B3CDE"/>
    <w:rsid w:val="00505416"/>
    <w:rsid w:val="00554328"/>
    <w:rsid w:val="0063036D"/>
    <w:rsid w:val="00645E8C"/>
    <w:rsid w:val="006D381F"/>
    <w:rsid w:val="00703973"/>
    <w:rsid w:val="00875B2A"/>
    <w:rsid w:val="008D332C"/>
    <w:rsid w:val="00926B95"/>
    <w:rsid w:val="00934B34"/>
    <w:rsid w:val="00985388"/>
    <w:rsid w:val="009B6EF5"/>
    <w:rsid w:val="00A205CB"/>
    <w:rsid w:val="00A73ADE"/>
    <w:rsid w:val="00AD539D"/>
    <w:rsid w:val="00B00BA4"/>
    <w:rsid w:val="00BB548F"/>
    <w:rsid w:val="00D66C1E"/>
    <w:rsid w:val="00EA5179"/>
    <w:rsid w:val="00F109FE"/>
    <w:rsid w:val="00F3350F"/>
    <w:rsid w:val="00F738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CE5D2"/>
  <w15:docId w15:val="{E1C02320-0BB6-484C-8BD8-3F306D92D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179"/>
    <w:pPr>
      <w:spacing w:after="0" w:line="240" w:lineRule="auto"/>
    </w:pPr>
    <w:rPr>
      <w:rFonts w:ascii="Times New Roman" w:eastAsia="Times New Roman" w:hAnsi="Times New Roman" w:cs="Times New Roman"/>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5179"/>
    <w:pPr>
      <w:ind w:left="720"/>
      <w:contextualSpacing/>
    </w:pPr>
  </w:style>
  <w:style w:type="paragraph" w:styleId="Header">
    <w:name w:val="header"/>
    <w:basedOn w:val="Normal"/>
    <w:link w:val="HeaderChar"/>
    <w:uiPriority w:val="99"/>
    <w:unhideWhenUsed/>
    <w:rsid w:val="00EA5179"/>
    <w:pPr>
      <w:tabs>
        <w:tab w:val="center" w:pos="4536"/>
        <w:tab w:val="right" w:pos="9072"/>
      </w:tabs>
    </w:pPr>
  </w:style>
  <w:style w:type="character" w:customStyle="1" w:styleId="HeaderChar">
    <w:name w:val="Header Char"/>
    <w:basedOn w:val="DefaultParagraphFont"/>
    <w:link w:val="Header"/>
    <w:uiPriority w:val="99"/>
    <w:rsid w:val="00EA5179"/>
    <w:rPr>
      <w:rFonts w:ascii="Times New Roman" w:eastAsia="Times New Roman" w:hAnsi="Times New Roman" w:cs="Times New Roman"/>
      <w:sz w:val="24"/>
      <w:szCs w:val="24"/>
      <w:lang w:eastAsia="hr-HR"/>
    </w:rPr>
  </w:style>
  <w:style w:type="paragraph" w:styleId="BalloonText">
    <w:name w:val="Balloon Text"/>
    <w:basedOn w:val="Normal"/>
    <w:link w:val="BalloonTextChar"/>
    <w:uiPriority w:val="99"/>
    <w:semiHidden/>
    <w:unhideWhenUsed/>
    <w:rsid w:val="00EA5179"/>
    <w:rPr>
      <w:rFonts w:ascii="Tahoma" w:hAnsi="Tahoma" w:cs="Tahoma"/>
      <w:sz w:val="16"/>
      <w:szCs w:val="16"/>
    </w:rPr>
  </w:style>
  <w:style w:type="character" w:customStyle="1" w:styleId="BalloonTextChar">
    <w:name w:val="Balloon Text Char"/>
    <w:basedOn w:val="DefaultParagraphFont"/>
    <w:link w:val="BalloonText"/>
    <w:uiPriority w:val="99"/>
    <w:semiHidden/>
    <w:rsid w:val="00EA5179"/>
    <w:rPr>
      <w:rFonts w:ascii="Tahoma" w:eastAsia="Times New Roman" w:hAnsi="Tahoma" w:cs="Tahoma"/>
      <w:sz w:val="16"/>
      <w:szCs w:val="16"/>
      <w:lang w:eastAsia="hr-HR"/>
    </w:rPr>
  </w:style>
  <w:style w:type="paragraph" w:styleId="Footer">
    <w:name w:val="footer"/>
    <w:basedOn w:val="Normal"/>
    <w:link w:val="FooterChar"/>
    <w:uiPriority w:val="99"/>
    <w:unhideWhenUsed/>
    <w:rsid w:val="00EA5179"/>
    <w:pPr>
      <w:tabs>
        <w:tab w:val="center" w:pos="4536"/>
        <w:tab w:val="right" w:pos="9072"/>
      </w:tabs>
    </w:pPr>
  </w:style>
  <w:style w:type="character" w:customStyle="1" w:styleId="FooterChar">
    <w:name w:val="Footer Char"/>
    <w:basedOn w:val="DefaultParagraphFont"/>
    <w:link w:val="Footer"/>
    <w:uiPriority w:val="99"/>
    <w:rsid w:val="00EA5179"/>
    <w:rPr>
      <w:rFonts w:ascii="Times New Roman" w:eastAsia="Times New Roman" w:hAnsi="Times New Roman" w:cs="Times New Roman"/>
      <w:sz w:val="24"/>
      <w:szCs w:val="24"/>
      <w:lang w:eastAsia="hr-HR"/>
    </w:rPr>
  </w:style>
  <w:style w:type="paragraph" w:styleId="BodyText">
    <w:name w:val="Body Text"/>
    <w:basedOn w:val="Normal"/>
    <w:link w:val="BodyTextChar"/>
    <w:semiHidden/>
    <w:unhideWhenUsed/>
    <w:rsid w:val="00F3350F"/>
    <w:pPr>
      <w:autoSpaceDE w:val="0"/>
      <w:autoSpaceDN w:val="0"/>
      <w:jc w:val="both"/>
    </w:pPr>
    <w:rPr>
      <w:sz w:val="22"/>
      <w:szCs w:val="22"/>
      <w:lang w:val="en-AU"/>
    </w:rPr>
  </w:style>
  <w:style w:type="character" w:customStyle="1" w:styleId="BodyTextChar">
    <w:name w:val="Body Text Char"/>
    <w:basedOn w:val="DefaultParagraphFont"/>
    <w:link w:val="BodyText"/>
    <w:semiHidden/>
    <w:rsid w:val="00F3350F"/>
    <w:rPr>
      <w:rFonts w:ascii="Times New Roman" w:eastAsia="Times New Roman" w:hAnsi="Times New Roman" w:cs="Times New Roman"/>
      <w:lang w:val="en-AU" w:eastAsia="hr-HR"/>
    </w:rPr>
  </w:style>
  <w:style w:type="character" w:styleId="PlaceholderText">
    <w:name w:val="Placeholder Text"/>
    <w:basedOn w:val="DefaultParagraphFont"/>
    <w:uiPriority w:val="99"/>
    <w:semiHidden/>
    <w:rsid w:val="00926B95"/>
    <w:rPr>
      <w:color w:val="808080"/>
      <w:bdr w:val="none" w:sz="0" w:space="0" w:color="auto"/>
      <w:shd w:val="clear" w:color="auto" w:fill="auto"/>
    </w:rPr>
  </w:style>
  <w:style w:type="character" w:customStyle="1" w:styleId="eSPISCCParagraphDefaultFont">
    <w:name w:val="eSPIS_CC_Paragraph Default Font"/>
    <w:basedOn w:val="DefaultParagraphFont"/>
    <w:rsid w:val="00926B95"/>
    <w:rPr>
      <w:rFonts w:ascii="Times New Roman" w:hAnsi="Times New Roman" w:cs="Times New Roman"/>
      <w:b/>
      <w:sz w:val="24"/>
      <w:szCs w:val="16"/>
      <w:bdr w:val="none" w:sz="0" w:space="0" w:color="auto"/>
      <w:shd w:val="clear" w:color="auto" w:fill="auto"/>
      <w:lang w:val="hr-HR"/>
    </w:rPr>
  </w:style>
  <w:style w:type="character" w:customStyle="1" w:styleId="PozadinaSvijetloZuta">
    <w:name w:val="Pozadina_SvijetloZuta"/>
    <w:basedOn w:val="DefaultParagraphFont"/>
    <w:rsid w:val="00926B95"/>
    <w:rPr>
      <w:b/>
      <w:sz w:val="16"/>
      <w:szCs w:val="16"/>
      <w:bdr w:val="none" w:sz="0" w:space="0" w:color="auto"/>
      <w:shd w:val="clear" w:color="auto" w:fill="FFFFCC"/>
      <w:lang w:val="hr-HR"/>
    </w:rPr>
  </w:style>
  <w:style w:type="character" w:customStyle="1" w:styleId="PozadinaSvijetloCrvena">
    <w:name w:val="Pozadina_SvijetloCrvena"/>
    <w:basedOn w:val="eSPISCCParagraphDefaultFont"/>
    <w:rsid w:val="00926B95"/>
    <w:rPr>
      <w:rFonts w:ascii="Times New Roman" w:hAnsi="Times New Roman" w:cs="Times New Roman"/>
      <w:b w:val="0"/>
      <w:sz w:val="16"/>
      <w:szCs w:val="16"/>
      <w:bdr w:val="none" w:sz="0" w:space="0" w:color="auto"/>
      <w:shd w:val="clear" w:color="auto" w:fill="FFCCCC"/>
      <w:lang w:val="hr-HR"/>
    </w:rPr>
  </w:style>
  <w:style w:type="character" w:customStyle="1" w:styleId="PozadinaSvijetloZelena">
    <w:name w:val="Pozadina_SvijetloZelena"/>
    <w:basedOn w:val="eSPISCCParagraphDefaultFont"/>
    <w:rsid w:val="00926B95"/>
    <w:rPr>
      <w:rFonts w:ascii="Times New Roman" w:hAnsi="Times New Roman" w:cs="Times New Roman"/>
      <w:b w:val="0"/>
      <w:sz w:val="16"/>
      <w:szCs w:val="16"/>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915908">
      <w:bodyDiv w:val="1"/>
      <w:marLeft w:val="0"/>
      <w:marRight w:val="0"/>
      <w:marTop w:val="0"/>
      <w:marBottom w:val="0"/>
      <w:divBdr>
        <w:top w:val="none" w:sz="0" w:space="0" w:color="auto"/>
        <w:left w:val="none" w:sz="0" w:space="0" w:color="auto"/>
        <w:bottom w:val="none" w:sz="0" w:space="0" w:color="auto"/>
        <w:right w:val="none" w:sz="0" w:space="0" w:color="auto"/>
      </w:divBdr>
    </w:div>
    <w:div w:id="208779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2638460.82</izvorni_sadrzaj>
    <derivirana_varijabla naziv="DomainObject.Predmet.InicijalnaVrijednost_1">2638460.82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tužba radi utvrđenja, isplate i pobijanja pravnih radnji</izvorni_sadrzaj>
    <derivirana_varijabla naziv="DomainObject.Predmet.Opis_1">tužba radi utvrđenja, isplate i pobijanja pravnih radnji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P-83/2017</izvorni_sadrzaj>
    <derivirana_varijabla naziv="DomainObject.Predmet.OznakaBroj_1">P-83/2017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GORAN INŽENJERING d.o.o. u stečaju, POREČ; DORA GRADITELJSTVO d.o.o. POREČ (pravni slijednik V.B.Z. d.o.o. Poreč)</izvorni_sadrzaj>
    <derivirana_varijabla naziv="DomainObject.Predmet.ProtustrankaFormated_1">  GORAN INŽENJERING d.o.o. u stečaju, POREČ; DORA GRADITELJSTVO d.o.o. POREČ (pravni slijednik V.B.Z. d.o.o. Poreč)</derivirana_varijabla>
  </DomainObject.Predmet.ProtustrankaFormated>
  <DomainObject.Predmet.ProtustrankaFormatedOIB>
    <izvorni_sadrzaj>  GORAN INŽENJERING d.o.o. u stečaju, POREČ, OIB 66649656334; DORA GRADITELJSTVO d.o.o. POREČ (pravni slijednik V.B.Z. d.o.o. Poreč), OIB 73531253489</izvorni_sadrzaj>
    <derivirana_varijabla naziv="DomainObject.Predmet.ProtustrankaFormatedOIB_1">  GORAN INŽENJERING d.o.o. u stečaju, POREČ, OIB 66649656334; DORA GRADITELJSTVO d.o.o. POREČ (pravni slijednik V.B.Z. d.o.o. Poreč), OIB 73531253489</derivirana_varijabla>
  </DomainObject.Predmet.ProtustrankaFormatedOIB>
  <DomainObject.Predmet.ProtustrankaFormatedWithAdress>
    <izvorni_sadrzaj> GORAN INŽENJERING d.o.o. u stečaju, POREČ, M. Vlašića 47a, 52440 Poreč; DORA GRADITELJSTVO d.o.o. POREČ (pravni slijednik V.B.Z. d.o.o. Poreč), M. Vlašića 47a, 52440 Poreč</izvorni_sadrzaj>
    <derivirana_varijabla naziv="DomainObject.Predmet.ProtustrankaFormatedWithAdress_1"> GORAN INŽENJERING d.o.o. u stečaju, POREČ, M. Vlašića 47a, 52440 Poreč; DORA GRADITELJSTVO d.o.o. POREČ (pravni slijednik V.B.Z. d.o.o. Poreč), M. Vlašića 47a, 52440 Poreč</derivirana_varijabla>
  </DomainObject.Predmet.ProtustrankaFormatedWithAdress>
  <DomainObject.Predmet.ProtustrankaFormatedWithAdressOIB>
    <izvorni_sadrzaj> GORAN INŽENJERING d.o.o. u stečaju, POREČ, OIB 66649656334, M. Vlašića 47a, 52440 Poreč; DORA GRADITELJSTVO d.o.o. POREČ (pravni slijednik V.B.Z. d.o.o. Poreč), OIB 73531253489, M. Vlašića 47a, 52440 Poreč</izvorni_sadrzaj>
    <derivirana_varijabla naziv="DomainObject.Predmet.ProtustrankaFormatedWithAdressOIB_1"> GORAN INŽENJERING d.o.o. u stečaju, POREČ, OIB 66649656334, M. Vlašića 47a, 52440 Poreč; DORA GRADITELJSTVO d.o.o. POREČ (pravni slijednik V.B.Z. d.o.o. Poreč), OIB 73531253489, M. Vlašića 47a, 52440 Poreč</derivirana_varijabla>
  </DomainObject.Predmet.ProtustrankaFormatedWithAdressOIB>
  <DomainObject.Predmet.ProtustrankaWithAdress>
    <izvorni_sadrzaj>GORAN INŽENJERING d.o.o. u stečaju, POREČ M. Vlašića 47a, 52440 Poreč, DORA GRADITELJSTVO d.o.o. POREČ (pravni slijednik V.B.Z. d.o.o. Poreč) M. Vlašića 47a, 52440 Poreč</izvorni_sadrzaj>
    <derivirana_varijabla naziv="DomainObject.Predmet.ProtustrankaWithAdress_1">GORAN INŽENJERING d.o.o. u stečaju, POREČ M. Vlašića 47a, 52440 Poreč, DORA GRADITELJSTVO d.o.o. POREČ (pravni slijednik V.B.Z. d.o.o. Poreč) M. Vlašića 47a, 52440 Poreč</derivirana_varijabla>
  </DomainObject.Predmet.ProtustrankaWithAdress>
  <DomainObject.Predmet.ProtustrankaWithAdressOIB>
    <izvorni_sadrzaj>GORAN INŽENJERING d.o.o. u stečaju, POREČ, OIB 66649656334, M. Vlašića 47a, 52440 Poreč, DORA GRADITELJSTVO d.o.o. POREČ (pravni slijednik V.B.Z. d.o.o. Poreč), OIB 73531253489, M. Vlašića 47a, 52440 Poreč</izvorni_sadrzaj>
    <derivirana_varijabla naziv="DomainObject.Predmet.ProtustrankaWithAdressOIB_1">GORAN INŽENJERING d.o.o. u stečaju, POREČ, OIB 66649656334, M. Vlašića 47a, 52440 Poreč, DORA GRADITELJSTVO d.o.o. POREČ (pravni slijednik V.B.Z. d.o.o. Poreč), OIB 73531253489, M. Vlašića 47a, 52440 Poreč</derivirana_varijabla>
  </DomainObject.Predmet.ProtustrankaWithAdressOIB>
  <DomainObject.Predmet.ProtustrankaNazivFormated>
    <izvorni_sadrzaj>GORAN INŽENJERING d.o.o. u stečaju, POREČ,DORA GRADITELJSTVO d.o.o. POREČ (pravni slijednik V.B.Z. d.o.o. Poreč)</izvorni_sadrzaj>
    <derivirana_varijabla naziv="DomainObject.Predmet.ProtustrankaNazivFormated_1">GORAN INŽENJERING d.o.o. u stečaju, POREČ,DORA GRADITELJSTVO d.o.o. POREČ (pravni slijednik V.B.Z. d.o.o. Poreč)</derivirana_varijabla>
  </DomainObject.Predmet.ProtustrankaNazivFormated>
  <DomainObject.Predmet.ProtustrankaNazivFormatedOIB>
    <izvorni_sadrzaj>GORAN INŽENJERING d.o.o. u stečaju, POREČ, OIB 66649656334,DORA GRADITELJSTVO d.o.o. POREČ (pravni slijednik V.B.Z. d.o.o. Poreč), OIB 73531253489</izvorni_sadrzaj>
    <derivirana_varijabla naziv="DomainObject.Predmet.ProtustrankaNazivFormatedOIB_1">GORAN INŽENJERING d.o.o. u stečaju, POREČ, OIB 66649656334,DORA GRADITELJSTVO d.o.o. POREČ (pravni slijednik V.B.Z. d.o.o. Poreč), OIB 73531253489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ZLATNA d.o.o. Poreč</izvorni_sadrzaj>
    <derivirana_varijabla naziv="DomainObject.Predmet.StrankaFormated_1">  ZLATNA d.o.o. Poreč</derivirana_varijabla>
  </DomainObject.Predmet.StrankaFormated>
  <DomainObject.Predmet.StrankaFormatedOIB>
    <izvorni_sadrzaj>  ZLATNA d.o.o. Poreč, OIB 67046864180</izvorni_sadrzaj>
    <derivirana_varijabla naziv="DomainObject.Predmet.StrankaFormatedOIB_1">  ZLATNA d.o.o. Poreč, OIB 67046864180</derivirana_varijabla>
  </DomainObject.Predmet.StrankaFormatedOIB>
  <DomainObject.Predmet.StrankaFormatedWithAdress>
    <izvorni_sadrzaj> ZLATNA d.o.o. Poreč, Istarska 5, 52440 POREČ</izvorni_sadrzaj>
    <derivirana_varijabla naziv="DomainObject.Predmet.StrankaFormatedWithAdress_1"> ZLATNA d.o.o. Poreč, Istarska 5, 52440 POREČ</derivirana_varijabla>
  </DomainObject.Predmet.StrankaFormatedWithAdress>
  <DomainObject.Predmet.StrankaFormatedWithAdressOIB>
    <izvorni_sadrzaj> ZLATNA d.o.o. Poreč, OIB 67046864180, Istarska 5, 52440 POREČ</izvorni_sadrzaj>
    <derivirana_varijabla naziv="DomainObject.Predmet.StrankaFormatedWithAdressOIB_1"> ZLATNA d.o.o. Poreč, OIB 67046864180, Istarska 5, 52440 POREČ</derivirana_varijabla>
  </DomainObject.Predmet.StrankaFormatedWithAdressOIB>
  <DomainObject.Predmet.StrankaWithAdress>
    <izvorni_sadrzaj>ZLATNA d.o.o. Poreč Istarska 5,52440 POREČ</izvorni_sadrzaj>
    <derivirana_varijabla naziv="DomainObject.Predmet.StrankaWithAdress_1">ZLATNA d.o.o. Poreč Istarska 5,52440 POREČ</derivirana_varijabla>
  </DomainObject.Predmet.StrankaWithAdress>
  <DomainObject.Predmet.StrankaWithAdressOIB>
    <izvorni_sadrzaj>ZLATNA d.o.o. Poreč, OIB 67046864180, Istarska 5,52440 POREČ</izvorni_sadrzaj>
    <derivirana_varijabla naziv="DomainObject.Predmet.StrankaWithAdressOIB_1">ZLATNA d.o.o. Poreč, OIB 67046864180, Istarska 5,52440 POREČ</derivirana_varijabla>
  </DomainObject.Predmet.StrankaWithAdressOIB>
  <DomainObject.Predmet.StrankaNazivFormated>
    <izvorni_sadrzaj>ZLATNA d.o.o. Poreč</izvorni_sadrzaj>
    <derivirana_varijabla naziv="DomainObject.Predmet.StrankaNazivFormated_1">ZLATNA d.o.o. Poreč</derivirana_varijabla>
  </DomainObject.Predmet.StrankaNazivFormated>
  <DomainObject.Predmet.StrankaNazivFormatedOIB>
    <izvorni_sadrzaj>ZLATNA d.o.o. Poreč, OIB 67046864180</izvorni_sadrzaj>
    <derivirana_varijabla naziv="DomainObject.Predmet.StrankaNazivFormatedOIB_1">ZLATNA d.o.o. Poreč, OIB 67046864180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Sporovi vezani uz stečaj (samo po uputi stečajnog suca)</izvorni_sadrzaj>
    <derivirana_varijabla naziv="DomainObject.Predmet.VrstaSpora.Naziv_1">Sporovi vezani uz stečaj (samo po uputi stečajnog suca)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ZLATNA d.o.o. Poreč</item>
    </izvorni_sadrzaj>
    <derivirana_varijabla naziv="DomainObject.Predmet.StrankaListFormated_1">
      <item>ZLATNA d.o.o. Poreč</item>
    </derivirana_varijabla>
  </DomainObject.Predmet.StrankaListFormated>
  <DomainObject.Predmet.StrankaListFormatedOIB>
    <izvorni_sadrzaj>
      <item>ZLATNA d.o.o. Poreč, OIB 67046864180</item>
    </izvorni_sadrzaj>
    <derivirana_varijabla naziv="DomainObject.Predmet.StrankaListFormatedOIB_1">
      <item>ZLATNA d.o.o. Poreč, OIB 67046864180</item>
    </derivirana_varijabla>
  </DomainObject.Predmet.StrankaListFormatedOIB>
  <DomainObject.Predmet.StrankaListFormatedWithAdress>
    <izvorni_sadrzaj>
      <item>ZLATNA d.o.o. Poreč, Istarska 5, 52440 POREČ</item>
    </izvorni_sadrzaj>
    <derivirana_varijabla naziv="DomainObject.Predmet.StrankaListFormatedWithAdress_1">
      <item>ZLATNA d.o.o. Poreč, Istarska 5, 52440 POREČ</item>
    </derivirana_varijabla>
  </DomainObject.Predmet.StrankaListFormatedWithAdress>
  <DomainObject.Predmet.StrankaListFormatedWithAdressOIB>
    <izvorni_sadrzaj>
      <item>ZLATNA d.o.o. Poreč, OIB 67046864180, Istarska 5, 52440 POREČ</item>
    </izvorni_sadrzaj>
    <derivirana_varijabla naziv="DomainObject.Predmet.StrankaListFormatedWithAdressOIB_1">
      <item>ZLATNA d.o.o. Poreč, OIB 67046864180, Istarska 5, 52440 POREČ</item>
    </derivirana_varijabla>
  </DomainObject.Predmet.StrankaListFormatedWithAdressOIB>
  <DomainObject.Predmet.StrankaListNazivFormated>
    <izvorni_sadrzaj>
      <item>ZLATNA d.o.o. Poreč</item>
    </izvorni_sadrzaj>
    <derivirana_varijabla naziv="DomainObject.Predmet.StrankaListNazivFormated_1">
      <item>ZLATNA d.o.o. Poreč</item>
    </derivirana_varijabla>
  </DomainObject.Predmet.StrankaListNazivFormated>
  <DomainObject.Predmet.StrankaListNazivFormatedOIB>
    <izvorni_sadrzaj>
      <item>ZLATNA d.o.o. Poreč, OIB 67046864180</item>
    </izvorni_sadrzaj>
    <derivirana_varijabla naziv="DomainObject.Predmet.StrankaListNazivFormatedOIB_1">
      <item>ZLATNA d.o.o. Poreč, OIB 67046864180</item>
    </derivirana_varijabla>
  </DomainObject.Predmet.StrankaListNazivFormatedOIB>
  <DomainObject.Predmet.ProtuStrankaListFormated>
    <izvorni_sadrzaj>
      <item>GORAN INŽENJERING d.o.o. u stečaju, POREČ</item>
      <item>DORA GRADITELJSTVO d.o.o. POREČ (pravni slijednik V.B.Z. d.o.o. Poreč)</item>
    </izvorni_sadrzaj>
    <derivirana_varijabla naziv="DomainObject.Predmet.ProtuStrankaListFormated_1">
      <item>GORAN INŽENJERING d.o.o. u stečaju, POREČ</item>
      <item>DORA GRADITELJSTVO d.o.o. POREČ (pravni slijednik V.B.Z. d.o.o. Poreč)</item>
    </derivirana_varijabla>
  </DomainObject.Predmet.ProtuStrankaListFormated>
  <DomainObject.Predmet.ProtuStrankaListFormatedOIB>
    <izvorni_sadrzaj>
      <item>GORAN INŽENJERING d.o.o. u stečaju, POREČ, OIB 66649656334</item>
      <item>DORA GRADITELJSTVO d.o.o. POREČ (pravni slijednik V.B.Z. d.o.o. Poreč), OIB 73531253489</item>
    </izvorni_sadrzaj>
    <derivirana_varijabla naziv="DomainObject.Predmet.ProtuStrankaListFormatedOIB_1">
      <item>GORAN INŽENJERING d.o.o. u stečaju, POREČ, OIB 66649656334</item>
      <item>DORA GRADITELJSTVO d.o.o. POREČ (pravni slijednik V.B.Z. d.o.o. Poreč), OIB 73531253489</item>
    </derivirana_varijabla>
  </DomainObject.Predmet.ProtuStrankaListFormatedOIB>
  <DomainObject.Predmet.ProtuStrankaListFormatedWithAdress>
    <izvorni_sadrzaj>
      <item>GORAN INŽENJERING d.o.o. u stečaju, POREČ, M. Vlašića 47a, 52440 Poreč</item>
      <item>DORA GRADITELJSTVO d.o.o. POREČ (pravni slijednik V.B.Z. d.o.o. Poreč), M. Vlašića 47a, 52440 Poreč</item>
    </izvorni_sadrzaj>
    <derivirana_varijabla naziv="DomainObject.Predmet.ProtuStrankaListFormatedWithAdress_1">
      <item>GORAN INŽENJERING d.o.o. u stečaju, POREČ, M. Vlašića 47a, 52440 Poreč</item>
      <item>DORA GRADITELJSTVO d.o.o. POREČ (pravni slijednik V.B.Z. d.o.o. Poreč), M. Vlašića 47a, 52440 Poreč</item>
    </derivirana_varijabla>
  </DomainObject.Predmet.ProtuStrankaListFormatedWithAdress>
  <DomainObject.Predmet.ProtuStrankaListFormatedWithAdressOIB>
    <izvorni_sadrzaj>
      <item>GORAN INŽENJERING d.o.o. u stečaju, POREČ, OIB 66649656334, M. Vlašića 47a, 52440 Poreč</item>
      <item>DORA GRADITELJSTVO d.o.o. POREČ (pravni slijednik V.B.Z. d.o.o. Poreč), OIB 73531253489, M. Vlašića 47a, 52440 Poreč</item>
    </izvorni_sadrzaj>
    <derivirana_varijabla naziv="DomainObject.Predmet.ProtuStrankaListFormatedWithAdressOIB_1">
      <item>GORAN INŽENJERING d.o.o. u stečaju, POREČ, OIB 66649656334, M. Vlašića 47a, 52440 Poreč</item>
      <item>DORA GRADITELJSTVO d.o.o. POREČ (pravni slijednik V.B.Z. d.o.o. Poreč), OIB 73531253489, M. Vlašića 47a, 52440 Poreč</item>
    </derivirana_varijabla>
  </DomainObject.Predmet.ProtuStrankaListFormatedWithAdressOIB>
  <DomainObject.Predmet.ProtuStrankaListNazivFormated>
    <izvorni_sadrzaj>
      <item>GORAN INŽENJERING d.o.o. u stečaju, POREČ</item>
      <item>DORA GRADITELJSTVO d.o.o. POREČ (pravni slijednik V.B.Z. d.o.o. Poreč)</item>
    </izvorni_sadrzaj>
    <derivirana_varijabla naziv="DomainObject.Predmet.ProtuStrankaListNazivFormated_1">
      <item>GORAN INŽENJERING d.o.o. u stečaju, POREČ</item>
      <item>DORA GRADITELJSTVO d.o.o. POREČ (pravni slijednik V.B.Z. d.o.o. Poreč)</item>
    </derivirana_varijabla>
  </DomainObject.Predmet.ProtuStrankaListNazivFormated>
  <DomainObject.Predmet.ProtuStrankaListNazivFormatedOIB>
    <izvorni_sadrzaj>
      <item>GORAN INŽENJERING d.o.o. u stečaju, POREČ, OIB 66649656334</item>
      <item>DORA GRADITELJSTVO d.o.o. POREČ (pravni slijednik V.B.Z. d.o.o. Poreč), OIB 73531253489</item>
    </izvorni_sadrzaj>
    <derivirana_varijabla naziv="DomainObject.Predmet.ProtuStrankaListNazivFormatedOIB_1">
      <item>GORAN INŽENJERING d.o.o. u stečaju, POREČ, OIB 66649656334</item>
      <item>DORA GRADITELJSTVO d.o.o. POREČ (pravni slijednik V.B.Z. d.o.o. Poreč), OIB 73531253489</item>
    </derivirana_varijabla>
  </DomainObject.Predmet.ProtuStrankaListNazivFormatedOIB>
  <DomainObject.Predmet.OstaliListFormated>
    <izvorni_sadrzaj>
      <item>ZOU Goran Veljović i dr.</item>
      <item>Steč.upr. Gordan Blagojević</item>
      <item>odvj. Zinko Grgurić</item>
    </izvorni_sadrzaj>
    <derivirana_varijabla naziv="DomainObject.Predmet.OstaliListFormated_1">
      <item>ZOU Goran Veljović i dr.</item>
      <item>Steč.upr. Gordan Blagojević</item>
      <item>odvj. Zinko Grgurić</item>
    </derivirana_varijabla>
  </DomainObject.Predmet.OstaliListFormated>
  <DomainObject.Predmet.OstaliListFormatedOIB>
    <izvorni_sadrzaj>
      <item>ZOU Goran Veljović i dr.</item>
      <item>Steč.upr. Gordan Blagojević</item>
      <item>odvj. Zinko Grgurić</item>
    </izvorni_sadrzaj>
    <derivirana_varijabla naziv="DomainObject.Predmet.OstaliListFormatedOIB_1">
      <item>ZOU Goran Veljović i dr.</item>
      <item>Steč.upr. Gordan Blagojević</item>
      <item>odvj. Zinko Grgurić</item>
    </derivirana_varijabla>
  </DomainObject.Predmet.OstaliListFormatedOIB>
  <DomainObject.Predmet.OstaliListFormatedWithAdress>
    <izvorni_sadrzaj>
      <item>ZOU Goran Veljović i dr., Dobrilina 9, 52100 Pula</item>
      <item>Steč.upr. Gordan Blagojević</item>
      <item>odvj. Zinko Grgurić, A. Starčevića 5, 51000 Rijeka</item>
    </izvorni_sadrzaj>
    <derivirana_varijabla naziv="DomainObject.Predmet.OstaliListFormatedWithAdress_1">
      <item>ZOU Goran Veljović i dr., Dobrilina 9, 52100 Pula</item>
      <item>Steč.upr. Gordan Blagojević</item>
      <item>odvj. Zinko Grgurić, A. Starčevića 5, 51000 Rijeka</item>
    </derivirana_varijabla>
  </DomainObject.Predmet.OstaliListFormatedWithAdress>
  <DomainObject.Predmet.OstaliListFormatedWithAdressOIB>
    <izvorni_sadrzaj>
      <item>ZOU Goran Veljović i dr., Dobrilina 9, 52100 Pula</item>
      <item>Steč.upr. Gordan Blagojević</item>
      <item>odvj. Zinko Grgurić, A. Starčevića 5, 51000 Rijeka</item>
    </izvorni_sadrzaj>
    <derivirana_varijabla naziv="DomainObject.Predmet.OstaliListFormatedWithAdressOIB_1">
      <item>ZOU Goran Veljović i dr., Dobrilina 9, 52100 Pula</item>
      <item>Steč.upr. Gordan Blagojević</item>
      <item>odvj. Zinko Grgurić, A. Starčevića 5, 51000 Rijeka</item>
    </derivirana_varijabla>
  </DomainObject.Predmet.OstaliListFormatedWithAdressOIB>
  <DomainObject.Predmet.OstaliListNazivFormated>
    <izvorni_sadrzaj>
      <item>ZOU Goran Veljović i dr.</item>
      <item>Steč.upr. Gordan Blagojević</item>
      <item>odvj. Zinko Grgurić</item>
    </izvorni_sadrzaj>
    <derivirana_varijabla naziv="DomainObject.Predmet.OstaliListNazivFormated_1">
      <item>ZOU Goran Veljović i dr.</item>
      <item>Steč.upr. Gordan Blagojević</item>
      <item>odvj. Zinko Grgurić</item>
    </derivirana_varijabla>
  </DomainObject.Predmet.OstaliListNazivFormated>
  <DomainObject.Predmet.OstaliListNazivFormatedOIB>
    <izvorni_sadrzaj>
      <item>ZOU Goran Veljović i dr.</item>
      <item>Steč.upr. Gordan Blagojević</item>
      <item>odvj. Zinko Grgurić</item>
    </izvorni_sadrzaj>
    <derivirana_varijabla naziv="DomainObject.Predmet.OstaliListNazivFormatedOIB_1">
      <item>ZOU Goran Veljović i dr.</item>
      <item>Steč.upr. Gordan Blagojević</item>
      <item>odvj. Zinko Grgurić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ZLATNA d.o.o. Poreč</izvorni_sadrzaj>
    <derivirana_varijabla naziv="DomainObject.Predmet.StrankaIDrugi_1">ZLATNA d.o.o. Poreč</derivirana_varijabla>
  </DomainObject.Predmet.StrankaIDrugi>
  <DomainObject.Predmet.ProtustrankaIDrugi>
    <izvorni_sadrzaj>GORAN INŽENJERING d.o.o. u stečaju, POREČ i dr.</izvorni_sadrzaj>
    <derivirana_varijabla naziv="DomainObject.Predmet.ProtustrankaIDrugi_1">GORAN INŽENJERING d.o.o. u stečaju, POREČ i dr.</derivirana_varijabla>
  </DomainObject.Predmet.ProtustrankaIDrugi>
  <DomainObject.Predmet.StrankaIDrugiAdressOIB>
    <izvorni_sadrzaj>ZLATNA d.o.o. Poreč, OIB 67046864180, Istarska 5, 52440 POREČ</izvorni_sadrzaj>
    <derivirana_varijabla naziv="DomainObject.Predmet.StrankaIDrugiAdressOIB_1">ZLATNA d.o.o. Poreč, OIB 67046864180, Istarska 5, 52440 POREČ</derivirana_varijabla>
  </DomainObject.Predmet.StrankaIDrugiAdressOIB>
  <DomainObject.Predmet.ProtustrankaIDrugiAdressOIB>
    <izvorni_sadrzaj>GORAN INŽENJERING d.o.o. u stečaju, POREČ, OIB 66649656334, M. Vlašića 47a, 52440 Poreč i dr.</izvorni_sadrzaj>
    <derivirana_varijabla naziv="DomainObject.Predmet.ProtustrankaIDrugiAdressOIB_1">GORAN INŽENJERING d.o.o. u stečaju, POREČ, OIB 66649656334, M. Vlašića 47a, 52440 Poreč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INŽENJERING d.o.o. u stečaju, POREČ</item>
      <item>DORA GRADITELJSTVO d.o.o. POREČ (pravni slijednik V.B.Z. d.o.o. Poreč)</item>
      <item>ZLATNA d.o.o. Poreč</item>
      <item>ZOU Goran Veljović i dr.</item>
      <item>Steč.upr. Gordan Blagojević</item>
      <item>odvj. Zinko Grgurić</item>
    </izvorni_sadrzaj>
    <derivirana_varijabla naziv="DomainObject.Predmet.SudioniciListNaziv_1">
      <item>GORAN INŽENJERING d.o.o. u stečaju, POREČ</item>
      <item>DORA GRADITELJSTVO d.o.o. POREČ (pravni slijednik V.B.Z. d.o.o. Poreč)</item>
      <item>ZLATNA d.o.o. Poreč</item>
      <item>ZOU Goran Veljović i dr.</item>
      <item>Steč.upr. Gordan Blagojević</item>
      <item>odvj. Zinko Grgurić</item>
    </derivirana_varijabla>
  </DomainObject.Predmet.SudioniciListNaziv>
  <DomainObject.Predmet.SudioniciListAdressOIB>
    <izvorni_sadrzaj>
      <item>GORAN INŽENJERING d.o.o. u stečaju, POREČ, OIB 66649656334, M. Vlašića 47a,52440 Poreč</item>
      <item>DORA GRADITELJSTVO d.o.o. POREČ (pravni slijednik V.B.Z. d.o.o. Poreč), OIB 73531253489, M. Vlašića 47a,52440 Poreč</item>
      <item>ZLATNA d.o.o. Poreč, OIB 67046864180, Istarska 5,52440 POREČ</item>
      <item>ZOU Goran Veljović i dr., Dobrilina 9,52100 Pula</item>
      <item>Steč.upr. Gordan Blagojević</item>
      <item>odvj. Zinko Grgurić, A. Starčevića 5,51000 Rijeka</item>
    </izvorni_sadrzaj>
    <derivirana_varijabla naziv="DomainObject.Predmet.SudioniciListAdressOIB_1">
      <item>GORAN INŽENJERING d.o.o. u stečaju, POREČ, OIB 66649656334, M. Vlašića 47a,52440 Poreč</item>
      <item>DORA GRADITELJSTVO d.o.o. POREČ (pravni slijednik V.B.Z. d.o.o. Poreč), OIB 73531253489, M. Vlašića 47a,52440 Poreč</item>
      <item>ZLATNA d.o.o. Poreč, OIB 67046864180, Istarska 5,52440 POREČ</item>
      <item>ZOU Goran Veljović i dr., Dobrilina 9,52100 Pula</item>
      <item>Steč.upr. Gordan Blagojević</item>
      <item>odvj. Zinko Grgurić, A. Starčevića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66649656334</item>
      <item>, OIB 73531253489</item>
      <item>, OIB 67046864180</item>
      <item>, OIB null</item>
      <item>, OIB null</item>
      <item>, OIB null</item>
    </izvorni_sadrzaj>
    <derivirana_varijabla naziv="DomainObject.Predmet.SudioniciListNazivOIB_1">
      <item>, OIB 66649656334</item>
      <item>, OIB 73531253489</item>
      <item>, OIB 67046864180</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68ABE7-300A-478A-9268-84E34E0A5B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9</Pages>
  <Words>3746</Words>
  <Characters>21358</Characters>
  <Application>Microsoft Office Word</Application>
  <DocSecurity>0</DocSecurity>
  <Lines>177</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Matika</dc:creator>
  <cp:lastModifiedBy>Damir Majstorović</cp:lastModifiedBy>
  <cp:revision>2</cp:revision>
  <dcterms:created xsi:type="dcterms:W3CDTF">2022-03-17T13:06:00Z</dcterms:created>
  <dcterms:modified xsi:type="dcterms:W3CDTF">2022-03-17T13:06:00Z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Novi sadržaj dokumenta</vt:lpwstr>
  </property>
  <property fmtid="{D5CDD505-2E9C-101B-9397-08002B2CF9AE}" pid="4" name="CC_coloring">
    <vt:bool>false</vt:bool>
  </property>
  <property fmtid="{D5CDD505-2E9C-101B-9397-08002B2CF9AE}" pid="5" name="BrojStranica">
    <vt:i4>9</vt:i4>
  </property>
</Properties>
</file>